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6" w:rsidRPr="00A92C56" w:rsidRDefault="00A92C56" w:rsidP="00A92C56">
      <w:pPr>
        <w:pStyle w:val="2"/>
        <w:ind w:left="284" w:firstLine="425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Звіт про в</w:t>
      </w:r>
      <w:proofErr w:type="spellStart"/>
      <w:r w:rsidRPr="00A92C56">
        <w:rPr>
          <w:rFonts w:ascii="Times New Roman" w:hAnsi="Times New Roman" w:cs="Times New Roman"/>
          <w:b/>
          <w:color w:val="000000"/>
          <w:sz w:val="32"/>
          <w:szCs w:val="32"/>
        </w:rPr>
        <w:t>иконання</w:t>
      </w:r>
      <w:proofErr w:type="spellEnd"/>
      <w:r w:rsidRPr="00A92C5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бюджету </w:t>
      </w:r>
      <w:proofErr w:type="spellStart"/>
      <w:r w:rsidRPr="00A92C56">
        <w:rPr>
          <w:rFonts w:ascii="Times New Roman" w:hAnsi="Times New Roman" w:cs="Times New Roman"/>
          <w:b/>
          <w:color w:val="000000"/>
          <w:sz w:val="32"/>
          <w:szCs w:val="32"/>
        </w:rPr>
        <w:t>Бабчинецької</w:t>
      </w:r>
      <w:proofErr w:type="spellEnd"/>
      <w:r w:rsidRPr="00A92C5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A92C56">
        <w:rPr>
          <w:rFonts w:ascii="Times New Roman" w:hAnsi="Times New Roman" w:cs="Times New Roman"/>
          <w:b/>
          <w:color w:val="000000"/>
          <w:sz w:val="32"/>
          <w:szCs w:val="32"/>
        </w:rPr>
        <w:t>об'єднаної</w:t>
      </w:r>
      <w:proofErr w:type="spellEnd"/>
      <w:r w:rsidRPr="00A92C5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A92C56">
        <w:rPr>
          <w:rFonts w:ascii="Times New Roman" w:hAnsi="Times New Roman" w:cs="Times New Roman"/>
          <w:b/>
          <w:color w:val="000000"/>
          <w:sz w:val="32"/>
          <w:szCs w:val="32"/>
        </w:rPr>
        <w:t>територіальної</w:t>
      </w:r>
      <w:proofErr w:type="spellEnd"/>
      <w:r w:rsidRPr="00A92C5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A92C56">
        <w:rPr>
          <w:rFonts w:ascii="Times New Roman" w:hAnsi="Times New Roman" w:cs="Times New Roman"/>
          <w:b/>
          <w:color w:val="000000"/>
          <w:sz w:val="32"/>
          <w:szCs w:val="32"/>
        </w:rPr>
        <w:t>громади</w:t>
      </w:r>
      <w:proofErr w:type="spellEnd"/>
      <w:r w:rsidRPr="00A92C5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за 2019 </w:t>
      </w:r>
      <w:proofErr w:type="spellStart"/>
      <w:r w:rsidRPr="00A92C56">
        <w:rPr>
          <w:rFonts w:ascii="Times New Roman" w:hAnsi="Times New Roman" w:cs="Times New Roman"/>
          <w:b/>
          <w:color w:val="000000"/>
          <w:sz w:val="32"/>
          <w:szCs w:val="32"/>
        </w:rPr>
        <w:t>рік</w:t>
      </w:r>
      <w:proofErr w:type="spellEnd"/>
    </w:p>
    <w:p w:rsidR="00B966B8" w:rsidRPr="00B966B8" w:rsidRDefault="00B966B8" w:rsidP="00B966B8">
      <w:pPr>
        <w:pStyle w:val="2"/>
        <w:ind w:left="284" w:firstLine="425"/>
        <w:contextualSpacing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966B8">
        <w:rPr>
          <w:rFonts w:ascii="Times New Roman" w:hAnsi="Times New Roman" w:cs="Times New Roman"/>
          <w:b/>
          <w:color w:val="000000"/>
          <w:sz w:val="32"/>
          <w:szCs w:val="32"/>
        </w:rPr>
        <w:t>1.</w:t>
      </w:r>
      <w:r w:rsidRPr="00B966B8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Pr="00B966B8">
        <w:rPr>
          <w:rFonts w:ascii="Times New Roman" w:hAnsi="Times New Roman" w:cs="Times New Roman"/>
          <w:b/>
          <w:color w:val="000000"/>
          <w:sz w:val="32"/>
          <w:szCs w:val="32"/>
        </w:rPr>
        <w:t>Загальна</w:t>
      </w:r>
      <w:proofErr w:type="spellEnd"/>
      <w:r w:rsidRPr="00B966B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характеристика </w:t>
      </w:r>
      <w:proofErr w:type="spellStart"/>
      <w:r w:rsidRPr="00B966B8">
        <w:rPr>
          <w:rFonts w:ascii="Times New Roman" w:hAnsi="Times New Roman" w:cs="Times New Roman"/>
          <w:b/>
          <w:color w:val="000000"/>
          <w:sz w:val="32"/>
          <w:szCs w:val="32"/>
        </w:rPr>
        <w:t>виконання</w:t>
      </w:r>
      <w:proofErr w:type="spellEnd"/>
      <w:r w:rsidRPr="00B966B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бюджету.</w:t>
      </w:r>
    </w:p>
    <w:p w:rsidR="00B966B8" w:rsidRPr="00B966B8" w:rsidRDefault="00B966B8" w:rsidP="00B966B8">
      <w:p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lang w:val="uk-UA"/>
        </w:rPr>
      </w:pPr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            </w:t>
      </w:r>
      <w:proofErr w:type="gram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До  бюджету</w:t>
      </w:r>
      <w:r w:rsidRPr="00B966B8"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 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  <w:lang w:val="uk-UA"/>
        </w:rPr>
        <w:t>Бабчинецькоїсільської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 об’єднаної територіальної громади у </w:t>
      </w:r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 201</w:t>
      </w:r>
      <w:r w:rsidRPr="00B966B8">
        <w:rPr>
          <w:rFonts w:ascii="Times New Roman" w:hAnsi="Times New Roman" w:cs="Times New Roman"/>
          <w:color w:val="2B2B2B"/>
          <w:sz w:val="28"/>
          <w:szCs w:val="28"/>
          <w:lang w:val="uk-UA"/>
        </w:rPr>
        <w:t>9</w:t>
      </w:r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 року 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надійшло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 15918921,59 грн. 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податків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зборів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 та 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інших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неподаткових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платежів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 що становить 106,97% планових призначень</w:t>
      </w:r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, у тому 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числі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 до 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загального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 фонду (без </w:t>
      </w:r>
      <w:r w:rsidRPr="00B966B8"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врахування 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трансфертів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</w:rPr>
        <w:t>) –</w:t>
      </w:r>
      <w:r w:rsidRPr="00B966B8"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 15093385,11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грн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., 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що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  становить </w:t>
      </w:r>
      <w:r w:rsidRPr="00B966B8">
        <w:rPr>
          <w:rFonts w:ascii="Times New Roman" w:hAnsi="Times New Roman" w:cs="Times New Roman"/>
          <w:color w:val="2B2B2B"/>
          <w:sz w:val="28"/>
          <w:szCs w:val="28"/>
          <w:lang w:val="uk-UA"/>
        </w:rPr>
        <w:t>104,52</w:t>
      </w:r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% 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планових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призначень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звітного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періоду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, до 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спеціального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 фонду – </w:t>
      </w:r>
      <w:r w:rsidRPr="00B966B8">
        <w:rPr>
          <w:rFonts w:ascii="Times New Roman" w:hAnsi="Times New Roman" w:cs="Times New Roman"/>
          <w:color w:val="2B2B2B"/>
          <w:sz w:val="28"/>
          <w:szCs w:val="28"/>
          <w:lang w:val="uk-UA"/>
        </w:rPr>
        <w:t>825536,48грн.</w:t>
      </w:r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або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Pr="00B966B8"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 187,49</w:t>
      </w:r>
      <w:proofErr w:type="gramEnd"/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% </w:t>
      </w:r>
      <w:r w:rsidRPr="00B966B8"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до 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уточнених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річних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призначень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</w:rPr>
        <w:t>.</w:t>
      </w:r>
    </w:p>
    <w:p w:rsidR="00B966B8" w:rsidRPr="00B966B8" w:rsidRDefault="00B966B8" w:rsidP="00B966B8">
      <w:p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 w:cs="Times New Roman"/>
          <w:color w:val="2B2B2B"/>
          <w:sz w:val="18"/>
          <w:szCs w:val="18"/>
        </w:rPr>
      </w:pPr>
      <w:r w:rsidRPr="00B966B8"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           М</w:t>
      </w:r>
      <w:proofErr w:type="spellStart"/>
      <w:r w:rsidRPr="00B966B8">
        <w:rPr>
          <w:rFonts w:ascii="Times New Roman" w:hAnsi="Times New Roman" w:cs="Times New Roman"/>
          <w:color w:val="2B2B2B"/>
          <w:sz w:val="28"/>
          <w:szCs w:val="28"/>
        </w:rPr>
        <w:t>іжбюджетн</w:t>
      </w:r>
      <w:proofErr w:type="spellEnd"/>
      <w:r w:rsidRPr="00B966B8">
        <w:rPr>
          <w:rFonts w:ascii="Times New Roman" w:hAnsi="Times New Roman" w:cs="Times New Roman"/>
          <w:color w:val="2B2B2B"/>
          <w:sz w:val="28"/>
          <w:szCs w:val="28"/>
          <w:lang w:val="uk-UA"/>
        </w:rPr>
        <w:t>і</w:t>
      </w:r>
      <w:r w:rsidRPr="00B966B8">
        <w:rPr>
          <w:rFonts w:ascii="Times New Roman" w:hAnsi="Times New Roman" w:cs="Times New Roman"/>
          <w:color w:val="2B2B2B"/>
          <w:sz w:val="28"/>
          <w:szCs w:val="28"/>
        </w:rPr>
        <w:t xml:space="preserve"> трансферт</w:t>
      </w:r>
      <w:r w:rsidRPr="00B966B8">
        <w:rPr>
          <w:rFonts w:ascii="Times New Roman" w:hAnsi="Times New Roman" w:cs="Times New Roman"/>
          <w:color w:val="2B2B2B"/>
          <w:sz w:val="28"/>
          <w:szCs w:val="28"/>
          <w:lang w:val="uk-UA"/>
        </w:rPr>
        <w:t>и надішли не в повному обсязі у сумі 11516947,02грн. або 97,59% відповідно до уточненого плану  на  2019 рік.</w:t>
      </w:r>
      <w:r w:rsidRPr="00B966B8">
        <w:rPr>
          <w:rFonts w:ascii="Times New Roman" w:hAnsi="Times New Roman" w:cs="Times New Roman"/>
          <w:color w:val="2B2B2B"/>
          <w:sz w:val="24"/>
          <w:szCs w:val="24"/>
          <w:lang w:val="uk-UA"/>
        </w:rPr>
        <w:t xml:space="preserve"> </w:t>
      </w:r>
    </w:p>
    <w:p w:rsidR="00B966B8" w:rsidRPr="00B966B8" w:rsidRDefault="00B966B8" w:rsidP="00B966B8">
      <w:pPr>
        <w:shd w:val="clear" w:color="auto" w:fill="FFFFFF"/>
        <w:spacing w:before="188" w:after="188" w:line="240" w:lineRule="auto"/>
        <w:jc w:val="center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</w:p>
    <w:p w:rsidR="00B966B8" w:rsidRDefault="00B966B8" w:rsidP="00B966B8">
      <w:pPr>
        <w:widowControl w:val="0"/>
        <w:tabs>
          <w:tab w:val="left" w:pos="9720"/>
        </w:tabs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2.  Показники економічного розвитку території.</w:t>
      </w:r>
    </w:p>
    <w:p w:rsidR="00B966B8" w:rsidRDefault="00B966B8" w:rsidP="00B966B8">
      <w:pPr>
        <w:pStyle w:val="a7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      </w:t>
      </w:r>
      <w:proofErr w:type="spellStart"/>
      <w:r>
        <w:rPr>
          <w:color w:val="333333"/>
          <w:sz w:val="28"/>
          <w:szCs w:val="28"/>
        </w:rPr>
        <w:t>Промисловість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громади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розвинена</w:t>
      </w:r>
      <w:proofErr w:type="spellEnd"/>
      <w:r>
        <w:rPr>
          <w:color w:val="333333"/>
          <w:sz w:val="28"/>
          <w:szCs w:val="28"/>
        </w:rPr>
        <w:t xml:space="preserve"> мало, на </w:t>
      </w:r>
      <w:proofErr w:type="spellStart"/>
      <w:r>
        <w:rPr>
          <w:color w:val="333333"/>
          <w:sz w:val="28"/>
          <w:szCs w:val="28"/>
        </w:rPr>
        <w:t>території</w:t>
      </w:r>
      <w:proofErr w:type="spellEnd"/>
      <w:r>
        <w:rPr>
          <w:color w:val="333333"/>
          <w:sz w:val="28"/>
          <w:szCs w:val="28"/>
        </w:rPr>
        <w:t xml:space="preserve"> об</w:t>
      </w:r>
      <w:r>
        <w:rPr>
          <w:color w:val="333333"/>
          <w:sz w:val="28"/>
          <w:szCs w:val="28"/>
          <w:lang w:val="uk-UA"/>
        </w:rPr>
        <w:t>’</w:t>
      </w:r>
      <w:proofErr w:type="spellStart"/>
      <w:r>
        <w:rPr>
          <w:color w:val="333333"/>
          <w:sz w:val="28"/>
          <w:szCs w:val="28"/>
        </w:rPr>
        <w:t>єднаної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громади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функціонують</w:t>
      </w:r>
      <w:proofErr w:type="spellEnd"/>
      <w:r>
        <w:rPr>
          <w:color w:val="333333"/>
          <w:sz w:val="28"/>
          <w:szCs w:val="28"/>
        </w:rPr>
        <w:t xml:space="preserve"> 3 </w:t>
      </w:r>
      <w:proofErr w:type="spellStart"/>
      <w:r>
        <w:rPr>
          <w:color w:val="333333"/>
          <w:sz w:val="28"/>
          <w:szCs w:val="28"/>
        </w:rPr>
        <w:t>олійні</w:t>
      </w:r>
      <w:proofErr w:type="spellEnd"/>
      <w:r>
        <w:rPr>
          <w:color w:val="333333"/>
          <w:sz w:val="28"/>
          <w:szCs w:val="28"/>
        </w:rPr>
        <w:t xml:space="preserve"> , 2 </w:t>
      </w:r>
      <w:proofErr w:type="spellStart"/>
      <w:r>
        <w:rPr>
          <w:color w:val="333333"/>
          <w:sz w:val="28"/>
          <w:szCs w:val="28"/>
        </w:rPr>
        <w:t>пекарні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приватне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>ідприємство</w:t>
      </w:r>
      <w:proofErr w:type="spellEnd"/>
      <w:r>
        <w:rPr>
          <w:color w:val="333333"/>
          <w:sz w:val="28"/>
          <w:szCs w:val="28"/>
        </w:rPr>
        <w:t xml:space="preserve"> по </w:t>
      </w:r>
      <w:proofErr w:type="spellStart"/>
      <w:r>
        <w:rPr>
          <w:color w:val="333333"/>
          <w:sz w:val="28"/>
          <w:szCs w:val="28"/>
        </w:rPr>
        <w:t>обробці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каменю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ПП </w:t>
      </w:r>
      <w:r>
        <w:rPr>
          <w:color w:val="333333"/>
          <w:sz w:val="28"/>
          <w:szCs w:val="28"/>
        </w:rPr>
        <w:t>«</w:t>
      </w:r>
      <w:proofErr w:type="spellStart"/>
      <w:r>
        <w:rPr>
          <w:color w:val="333333"/>
          <w:sz w:val="28"/>
          <w:szCs w:val="28"/>
        </w:rPr>
        <w:t>Камінь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Сервіс</w:t>
      </w:r>
      <w:proofErr w:type="spellEnd"/>
      <w:r>
        <w:rPr>
          <w:color w:val="333333"/>
          <w:sz w:val="28"/>
          <w:szCs w:val="28"/>
        </w:rPr>
        <w:t xml:space="preserve">». </w:t>
      </w:r>
      <w:proofErr w:type="spellStart"/>
      <w:r>
        <w:rPr>
          <w:color w:val="333333"/>
          <w:sz w:val="28"/>
          <w:szCs w:val="28"/>
        </w:rPr>
        <w:t>Потенціал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розвитку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промисловості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полягає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відновленн</w:t>
      </w:r>
      <w:proofErr w:type="spellEnd"/>
      <w:r>
        <w:rPr>
          <w:color w:val="333333"/>
          <w:sz w:val="28"/>
          <w:szCs w:val="28"/>
          <w:lang w:val="uk-UA"/>
        </w:rPr>
        <w:t>і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роботи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млина</w:t>
      </w:r>
      <w:proofErr w:type="spellEnd"/>
      <w:r>
        <w:rPr>
          <w:color w:val="333333"/>
          <w:sz w:val="28"/>
          <w:szCs w:val="28"/>
          <w:lang w:val="uk-UA"/>
        </w:rPr>
        <w:t xml:space="preserve">; встановлення та обслуговування сонячних батарей; відновлення </w:t>
      </w:r>
      <w:proofErr w:type="spellStart"/>
      <w:r>
        <w:rPr>
          <w:color w:val="333333"/>
          <w:sz w:val="28"/>
          <w:szCs w:val="28"/>
          <w:lang w:val="uk-UA"/>
        </w:rPr>
        <w:t>робоци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</w:rPr>
        <w:t>заводу</w:t>
      </w:r>
      <w:r>
        <w:rPr>
          <w:color w:val="333333"/>
          <w:sz w:val="28"/>
          <w:szCs w:val="28"/>
          <w:lang w:val="uk-UA"/>
        </w:rPr>
        <w:t xml:space="preserve"> по переробці фруктів, овочі</w:t>
      </w:r>
      <w:proofErr w:type="gramStart"/>
      <w:r>
        <w:rPr>
          <w:color w:val="333333"/>
          <w:sz w:val="28"/>
          <w:szCs w:val="28"/>
          <w:lang w:val="uk-UA"/>
        </w:rPr>
        <w:t>в</w:t>
      </w:r>
      <w:proofErr w:type="gramEnd"/>
      <w:r>
        <w:rPr>
          <w:color w:val="333333"/>
          <w:sz w:val="28"/>
          <w:szCs w:val="28"/>
          <w:lang w:val="uk-UA"/>
        </w:rPr>
        <w:t xml:space="preserve"> та ягід.</w:t>
      </w:r>
    </w:p>
    <w:p w:rsidR="00B966B8" w:rsidRDefault="00B966B8" w:rsidP="00B966B8">
      <w:pPr>
        <w:pStyle w:val="a7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      </w:t>
      </w:r>
      <w:r>
        <w:rPr>
          <w:color w:val="333333"/>
          <w:sz w:val="28"/>
          <w:szCs w:val="28"/>
        </w:rPr>
        <w:t xml:space="preserve">В </w:t>
      </w:r>
      <w:proofErr w:type="spellStart"/>
      <w:r>
        <w:rPr>
          <w:color w:val="333333"/>
          <w:sz w:val="28"/>
          <w:szCs w:val="28"/>
        </w:rPr>
        <w:t>галузевій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структурі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сільського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господарства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переважає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рослинництво</w:t>
      </w:r>
      <w:proofErr w:type="spellEnd"/>
      <w:r>
        <w:rPr>
          <w:color w:val="333333"/>
          <w:sz w:val="28"/>
          <w:szCs w:val="28"/>
        </w:rPr>
        <w:t>.</w:t>
      </w:r>
    </w:p>
    <w:p w:rsidR="00B966B8" w:rsidRDefault="00B966B8" w:rsidP="00B966B8">
      <w:pPr>
        <w:pStyle w:val="a7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Найбільші сільськогосподарські підприємства, що здійснюють діяльність на території громади: </w:t>
      </w:r>
      <w:proofErr w:type="spellStart"/>
      <w:r>
        <w:rPr>
          <w:color w:val="333333"/>
          <w:sz w:val="28"/>
          <w:szCs w:val="28"/>
          <w:lang w:val="uk-UA"/>
        </w:rPr>
        <w:t>СТОВ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“Чернівчанка</w:t>
      </w:r>
      <w:proofErr w:type="spellEnd"/>
      <w:r>
        <w:rPr>
          <w:color w:val="333333"/>
          <w:sz w:val="28"/>
          <w:szCs w:val="28"/>
          <w:lang w:val="uk-UA"/>
        </w:rPr>
        <w:t xml:space="preserve"> Агро ”, ТОВ </w:t>
      </w:r>
      <w:proofErr w:type="spellStart"/>
      <w:r>
        <w:rPr>
          <w:color w:val="333333"/>
          <w:sz w:val="28"/>
          <w:szCs w:val="28"/>
          <w:lang w:val="uk-UA"/>
        </w:rPr>
        <w:t>“Дністер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-Агро”</w:t>
      </w:r>
      <w:proofErr w:type="spellEnd"/>
      <w:r>
        <w:rPr>
          <w:color w:val="333333"/>
          <w:sz w:val="28"/>
          <w:szCs w:val="28"/>
          <w:lang w:val="uk-UA"/>
        </w:rPr>
        <w:t xml:space="preserve">, СФГ «Нива» , СФГ «Зірка» , ФГ «Тетяна» , СФГ «Мрія» , </w:t>
      </w:r>
      <w:proofErr w:type="spellStart"/>
      <w:r>
        <w:rPr>
          <w:color w:val="333333"/>
          <w:sz w:val="28"/>
          <w:szCs w:val="28"/>
          <w:lang w:val="uk-UA"/>
        </w:rPr>
        <w:t>ПОП</w:t>
      </w:r>
      <w:proofErr w:type="spellEnd"/>
      <w:r>
        <w:rPr>
          <w:color w:val="333333"/>
          <w:sz w:val="28"/>
          <w:szCs w:val="28"/>
          <w:lang w:val="uk-UA"/>
        </w:rPr>
        <w:t xml:space="preserve"> «Рідний край». Виробництвом продукції рослинництва займаються також 9 фізичних осіб – підприємців</w:t>
      </w: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uk-UA"/>
        </w:rPr>
        <w:t xml:space="preserve"> та</w:t>
      </w:r>
      <w:r>
        <w:rPr>
          <w:color w:val="333333"/>
          <w:sz w:val="28"/>
          <w:szCs w:val="28"/>
        </w:rPr>
        <w:t>   </w:t>
      </w:r>
      <w:r>
        <w:rPr>
          <w:color w:val="333333"/>
          <w:sz w:val="28"/>
          <w:szCs w:val="28"/>
          <w:lang w:val="uk-UA"/>
        </w:rPr>
        <w:t xml:space="preserve"> 190</w:t>
      </w: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uk-UA"/>
        </w:rPr>
        <w:t>одноосібників.</w:t>
      </w:r>
    </w:p>
    <w:p w:rsidR="00B966B8" w:rsidRDefault="00B966B8" w:rsidP="00B966B8">
      <w:pPr>
        <w:pStyle w:val="a7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uk-UA"/>
        </w:rPr>
        <w:t xml:space="preserve">          </w:t>
      </w:r>
      <w:r>
        <w:rPr>
          <w:color w:val="333333"/>
          <w:sz w:val="28"/>
          <w:szCs w:val="28"/>
        </w:rPr>
        <w:t xml:space="preserve">На </w:t>
      </w:r>
      <w:proofErr w:type="spellStart"/>
      <w:r>
        <w:rPr>
          <w:color w:val="333333"/>
          <w:sz w:val="28"/>
          <w:szCs w:val="28"/>
        </w:rPr>
        <w:t>території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громади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функціонує</w:t>
      </w:r>
      <w:proofErr w:type="spellEnd"/>
      <w:r>
        <w:rPr>
          <w:color w:val="333333"/>
          <w:sz w:val="28"/>
          <w:szCs w:val="28"/>
        </w:rPr>
        <w:t xml:space="preserve"> 9  </w:t>
      </w:r>
      <w:proofErr w:type="spellStart"/>
      <w:r>
        <w:rPr>
          <w:color w:val="333333"/>
          <w:sz w:val="28"/>
          <w:szCs w:val="28"/>
        </w:rPr>
        <w:t>закладів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торгі</w:t>
      </w:r>
      <w:proofErr w:type="gramStart"/>
      <w:r>
        <w:rPr>
          <w:color w:val="333333"/>
          <w:sz w:val="28"/>
          <w:szCs w:val="28"/>
        </w:rPr>
        <w:t>вл</w:t>
      </w:r>
      <w:proofErr w:type="gramEnd"/>
      <w:r>
        <w:rPr>
          <w:color w:val="333333"/>
          <w:sz w:val="28"/>
          <w:szCs w:val="28"/>
        </w:rPr>
        <w:t>і</w:t>
      </w:r>
      <w:proofErr w:type="spellEnd"/>
      <w:r>
        <w:rPr>
          <w:color w:val="333333"/>
          <w:sz w:val="28"/>
          <w:szCs w:val="28"/>
        </w:rPr>
        <w:t xml:space="preserve"> та 1 аптека  </w:t>
      </w:r>
    </w:p>
    <w:p w:rsidR="00B966B8" w:rsidRDefault="00B966B8" w:rsidP="00B966B8">
      <w:pPr>
        <w:pStyle w:val="a7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uk-UA"/>
        </w:rPr>
        <w:t xml:space="preserve">          </w:t>
      </w:r>
      <w:r>
        <w:rPr>
          <w:color w:val="333333"/>
          <w:sz w:val="28"/>
          <w:szCs w:val="28"/>
        </w:rPr>
        <w:t xml:space="preserve">Мережа </w:t>
      </w:r>
      <w:proofErr w:type="spellStart"/>
      <w:r>
        <w:rPr>
          <w:color w:val="333333"/>
          <w:sz w:val="28"/>
          <w:szCs w:val="28"/>
        </w:rPr>
        <w:t>ринків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включає</w:t>
      </w:r>
      <w:proofErr w:type="spellEnd"/>
      <w:r>
        <w:rPr>
          <w:color w:val="333333"/>
          <w:sz w:val="28"/>
          <w:szCs w:val="28"/>
        </w:rPr>
        <w:t xml:space="preserve"> 1 </w:t>
      </w:r>
      <w:proofErr w:type="spellStart"/>
      <w:r>
        <w:rPr>
          <w:color w:val="333333"/>
          <w:sz w:val="28"/>
          <w:szCs w:val="28"/>
        </w:rPr>
        <w:t>ринок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с. </w:t>
      </w:r>
      <w:proofErr w:type="spellStart"/>
      <w:r>
        <w:rPr>
          <w:color w:val="333333"/>
          <w:sz w:val="28"/>
          <w:szCs w:val="28"/>
        </w:rPr>
        <w:t>Бабчинці</w:t>
      </w:r>
      <w:proofErr w:type="spellEnd"/>
      <w:r>
        <w:rPr>
          <w:color w:val="333333"/>
          <w:sz w:val="28"/>
          <w:szCs w:val="28"/>
        </w:rPr>
        <w:t>.</w:t>
      </w:r>
    </w:p>
    <w:p w:rsidR="00B966B8" w:rsidRDefault="00B966B8" w:rsidP="00B966B8">
      <w:pPr>
        <w:widowControl w:val="0"/>
        <w:tabs>
          <w:tab w:val="left" w:pos="9720"/>
        </w:tabs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66B8" w:rsidRDefault="00B966B8" w:rsidP="00B966B8">
      <w:pPr>
        <w:pStyle w:val="2"/>
        <w:ind w:left="284" w:firstLine="425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</w:rPr>
        <w:t>3.  Доходи.</w:t>
      </w:r>
    </w:p>
    <w:p w:rsidR="00B966B8" w:rsidRDefault="00B966B8" w:rsidP="00B966B8">
      <w:pPr>
        <w:pStyle w:val="2"/>
        <w:ind w:left="284" w:firstLine="425"/>
        <w:jc w:val="center"/>
        <w:outlineLvl w:val="0"/>
        <w:rPr>
          <w:b/>
          <w:color w:val="000000"/>
          <w:sz w:val="28"/>
          <w:szCs w:val="28"/>
        </w:rPr>
      </w:pPr>
    </w:p>
    <w:p w:rsidR="00B966B8" w:rsidRDefault="00B966B8" w:rsidP="00B966B8">
      <w:pPr>
        <w:pStyle w:val="2"/>
        <w:ind w:left="284" w:firstLine="425"/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Доходи </w:t>
      </w:r>
      <w:proofErr w:type="spellStart"/>
      <w:r>
        <w:rPr>
          <w:b/>
          <w:color w:val="000000"/>
          <w:szCs w:val="28"/>
        </w:rPr>
        <w:t>загального</w:t>
      </w:r>
      <w:proofErr w:type="spellEnd"/>
      <w:r>
        <w:rPr>
          <w:b/>
          <w:color w:val="000000"/>
          <w:szCs w:val="28"/>
        </w:rPr>
        <w:t xml:space="preserve"> фонду</w:t>
      </w:r>
    </w:p>
    <w:p w:rsidR="00B966B8" w:rsidRDefault="00B966B8" w:rsidP="00B966B8">
      <w:p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</w:rPr>
        <w:lastRenderedPageBreak/>
        <w:t>           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 Фактично за звітними даними Управління Державної казначейської служби України у Чернівецькому районі Вінницької області  до загального фонду  бюджету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Бабчинецької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об’єднаної громади надійшло 26445332,13грн., що становить 101,80% до планових призначень 2019 року, у тому числі:</w:t>
      </w:r>
    </w:p>
    <w:p w:rsidR="00B966B8" w:rsidRDefault="00B966B8" w:rsidP="00B966B8">
      <w:pPr>
        <w:pStyle w:val="a3"/>
        <w:numPr>
          <w:ilvl w:val="0"/>
          <w:numId w:val="5"/>
        </w:num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>податкові надходження, місцеві податки, неподаткові надходження 15093385,11грн.;</w:t>
      </w:r>
    </w:p>
    <w:p w:rsidR="00B966B8" w:rsidRDefault="00B966B8" w:rsidP="00B966B8">
      <w:pPr>
        <w:pStyle w:val="a3"/>
        <w:numPr>
          <w:ilvl w:val="0"/>
          <w:numId w:val="5"/>
        </w:num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>офіційні трансферти 11351947,02грн.</w:t>
      </w:r>
    </w:p>
    <w:p w:rsidR="00B966B8" w:rsidRDefault="00B966B8" w:rsidP="00B966B8">
      <w:pPr>
        <w:pStyle w:val="a3"/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lang w:val="uk-UA"/>
        </w:rPr>
      </w:pPr>
    </w:p>
    <w:p w:rsidR="00B966B8" w:rsidRDefault="00B966B8" w:rsidP="00B966B8">
      <w:pPr>
        <w:pStyle w:val="a3"/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До спеціального фонду на протязі звітного року </w:t>
      </w:r>
      <w:proofErr w:type="spellStart"/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>надішло</w:t>
      </w:r>
      <w:proofErr w:type="spellEnd"/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 990536,48грн., в</w:t>
      </w:r>
    </w:p>
    <w:p w:rsidR="00B966B8" w:rsidRDefault="00B966B8" w:rsidP="00B966B8">
      <w:p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тому числі:</w:t>
      </w:r>
    </w:p>
    <w:p w:rsidR="00B966B8" w:rsidRDefault="00B966B8" w:rsidP="00B966B8">
      <w:pPr>
        <w:pStyle w:val="a3"/>
        <w:numPr>
          <w:ilvl w:val="0"/>
          <w:numId w:val="5"/>
        </w:num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податкові надходження, місцеві податки, неподаткові надходження </w:t>
      </w:r>
      <w:r>
        <w:rPr>
          <w:rFonts w:ascii="Times New Roman" w:hAnsi="Times New Roman" w:cs="Times New Roman"/>
          <w:color w:val="2B2B2B"/>
          <w:sz w:val="28"/>
          <w:szCs w:val="28"/>
        </w:rPr>
        <w:t>825536</w:t>
      </w:r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2B2B2B"/>
          <w:sz w:val="28"/>
          <w:szCs w:val="28"/>
        </w:rPr>
        <w:t>48</w:t>
      </w:r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>грн.;</w:t>
      </w:r>
    </w:p>
    <w:p w:rsidR="00B966B8" w:rsidRDefault="00B966B8" w:rsidP="00B966B8">
      <w:pPr>
        <w:pStyle w:val="a3"/>
        <w:numPr>
          <w:ilvl w:val="0"/>
          <w:numId w:val="5"/>
        </w:num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>офіційні трансферти 165000грн.</w:t>
      </w:r>
    </w:p>
    <w:p w:rsidR="00B966B8" w:rsidRDefault="00B966B8" w:rsidP="00B966B8">
      <w:p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lang w:val="uk-UA"/>
        </w:rPr>
      </w:pPr>
    </w:p>
    <w:p w:rsidR="00B966B8" w:rsidRDefault="00B966B8" w:rsidP="00B966B8">
      <w:p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</w:p>
    <w:p w:rsidR="00B966B8" w:rsidRDefault="00B966B8" w:rsidP="00B966B8">
      <w:pPr>
        <w:shd w:val="clear" w:color="auto" w:fill="FFFFFF"/>
        <w:spacing w:before="188" w:after="188" w:line="240" w:lineRule="auto"/>
        <w:ind w:left="720"/>
        <w:contextualSpacing/>
        <w:jc w:val="center"/>
        <w:rPr>
          <w:rFonts w:ascii="Times New Roman" w:hAnsi="Times New Roman"/>
          <w:b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b/>
          <w:color w:val="2B2B2B"/>
          <w:sz w:val="28"/>
          <w:szCs w:val="28"/>
          <w:lang w:val="uk-UA"/>
        </w:rPr>
        <w:t>Виконання дохідної частини місцевого бюджету</w:t>
      </w:r>
    </w:p>
    <w:p w:rsidR="00B966B8" w:rsidRDefault="00B966B8" w:rsidP="00B966B8">
      <w:pPr>
        <w:shd w:val="clear" w:color="auto" w:fill="FFFFFF"/>
        <w:spacing w:before="188" w:after="188" w:line="240" w:lineRule="auto"/>
        <w:ind w:left="720"/>
        <w:contextualSpacing/>
        <w:jc w:val="center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b/>
          <w:color w:val="2B2B2B"/>
          <w:sz w:val="28"/>
          <w:szCs w:val="28"/>
          <w:lang w:val="uk-UA"/>
        </w:rPr>
        <w:t>(без урахування міжбюджетних трансфертів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>)</w:t>
      </w:r>
    </w:p>
    <w:p w:rsidR="00B966B8" w:rsidRDefault="00B966B8" w:rsidP="00B966B8">
      <w:pPr>
        <w:shd w:val="clear" w:color="auto" w:fill="FFFFFF"/>
        <w:spacing w:before="188" w:after="188" w:line="240" w:lineRule="auto"/>
        <w:ind w:left="720"/>
        <w:contextualSpacing/>
        <w:jc w:val="center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                                                                                                                 грн.</w:t>
      </w:r>
    </w:p>
    <w:p w:rsidR="00B966B8" w:rsidRDefault="00B966B8" w:rsidP="00B966B8">
      <w:pPr>
        <w:shd w:val="clear" w:color="auto" w:fill="FFFFFF"/>
        <w:spacing w:before="188" w:after="188" w:line="240" w:lineRule="auto"/>
        <w:ind w:left="720"/>
        <w:contextualSpacing/>
        <w:jc w:val="center"/>
        <w:rPr>
          <w:rFonts w:ascii="Times New Roman" w:hAnsi="Times New Roman"/>
          <w:color w:val="2B2B2B"/>
          <w:sz w:val="28"/>
          <w:szCs w:val="28"/>
          <w:lang w:val="uk-UA"/>
        </w:rPr>
      </w:pPr>
    </w:p>
    <w:p w:rsidR="00B966B8" w:rsidRDefault="00B966B8" w:rsidP="00B966B8">
      <w:p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63"/>
        <w:gridCol w:w="1815"/>
        <w:gridCol w:w="1799"/>
        <w:gridCol w:w="1686"/>
      </w:tblGrid>
      <w:tr w:rsidR="00B966B8" w:rsidTr="00B966B8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 xml:space="preserve">Показник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Загальний</w:t>
            </w:r>
          </w:p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фонд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Спеціальни</w:t>
            </w:r>
            <w:proofErr w:type="spellEnd"/>
          </w:p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 xml:space="preserve"> фонд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Разом</w:t>
            </w:r>
          </w:p>
        </w:tc>
      </w:tr>
      <w:tr w:rsidR="00B966B8" w:rsidTr="00B966B8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4</w:t>
            </w:r>
          </w:p>
        </w:tc>
      </w:tr>
      <w:tr w:rsidR="00B966B8" w:rsidTr="00B966B8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 xml:space="preserve">Виконано за 2018 рік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13854335,05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806006,58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14660341,63</w:t>
            </w:r>
          </w:p>
        </w:tc>
      </w:tr>
      <w:tr w:rsidR="00B966B8" w:rsidTr="00B966B8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Затверджено на 2019 рік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14440797,59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440320,00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14881117,59</w:t>
            </w:r>
          </w:p>
        </w:tc>
      </w:tr>
      <w:tr w:rsidR="00B966B8" w:rsidTr="00B966B8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Фактичні надходження за 2019 рік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15093385,11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825536,48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15918921,59</w:t>
            </w:r>
          </w:p>
        </w:tc>
      </w:tr>
      <w:tr w:rsidR="00B966B8" w:rsidTr="00B966B8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Темп росту 2019/2018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108,94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102,42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108,58</w:t>
            </w:r>
          </w:p>
        </w:tc>
      </w:tr>
      <w:tr w:rsidR="00B966B8" w:rsidTr="00B966B8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Виконання – факт 2019 року до плану 2019 року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104,52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187,49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106,97</w:t>
            </w:r>
          </w:p>
        </w:tc>
      </w:tr>
    </w:tbl>
    <w:p w:rsidR="00B966B8" w:rsidRDefault="00B966B8" w:rsidP="00B966B8">
      <w:p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</w:p>
    <w:p w:rsidR="00B966B8" w:rsidRDefault="00B966B8" w:rsidP="00B966B8">
      <w:p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/>
          <w:color w:val="2B2B2B"/>
          <w:sz w:val="28"/>
          <w:szCs w:val="28"/>
        </w:rPr>
        <w:t>Найбільшу</w:t>
      </w:r>
      <w:proofErr w:type="spellEnd"/>
      <w:r>
        <w:rPr>
          <w:rFonts w:ascii="Times New Roman" w:hAnsi="Times New Roman"/>
          <w:color w:val="2B2B2B"/>
          <w:sz w:val="28"/>
          <w:szCs w:val="28"/>
        </w:rPr>
        <w:t xml:space="preserve"> питому вагу в 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доходах </w:t>
      </w:r>
      <w:proofErr w:type="spellStart"/>
      <w:r>
        <w:rPr>
          <w:rFonts w:ascii="Times New Roman" w:hAnsi="Times New Roman"/>
          <w:color w:val="2B2B2B"/>
          <w:sz w:val="28"/>
          <w:szCs w:val="28"/>
        </w:rPr>
        <w:t>загально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/>
          <w:color w:val="2B2B2B"/>
          <w:sz w:val="28"/>
          <w:szCs w:val="28"/>
        </w:rPr>
        <w:t xml:space="preserve"> фонд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>у</w:t>
      </w:r>
      <w:r>
        <w:rPr>
          <w:rFonts w:ascii="Times New Roman" w:hAnsi="Times New Roman"/>
          <w:color w:val="2B2B2B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B2B2B"/>
          <w:sz w:val="28"/>
          <w:szCs w:val="28"/>
        </w:rPr>
        <w:t>займає</w:t>
      </w:r>
      <w:proofErr w:type="spellEnd"/>
      <w:r>
        <w:rPr>
          <w:rFonts w:ascii="Times New Roman" w:hAnsi="Times New Roman"/>
          <w:color w:val="2B2B2B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B2B2B"/>
          <w:sz w:val="28"/>
          <w:szCs w:val="28"/>
        </w:rPr>
        <w:t>податок</w:t>
      </w:r>
      <w:proofErr w:type="spellEnd"/>
      <w:r>
        <w:rPr>
          <w:rFonts w:ascii="Times New Roman" w:hAnsi="Times New Roman"/>
          <w:color w:val="2B2B2B"/>
          <w:sz w:val="28"/>
          <w:szCs w:val="28"/>
        </w:rPr>
        <w:t xml:space="preserve"> на 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>майно. Фактичні надходження цього податку складають 6769889 грн., що становить 102,46% від уточненого річного плану на 2019 рік та на 448698,97 грн. більше надходжень 2018 року.</w:t>
      </w:r>
    </w:p>
    <w:p w:rsidR="00B966B8" w:rsidRDefault="00B966B8" w:rsidP="00B966B8">
      <w:p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</w:p>
    <w:p w:rsidR="00B966B8" w:rsidRDefault="00B966B8" w:rsidP="00B966B8">
      <w:p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        Друге за величиною джерело надходжень загального фонду місцевого бюджету є податок та збір на доходи фізичних осіб. Фактичні надходження цього податку складають 5568414,83 грн., що становить 106,45% від 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lastRenderedPageBreak/>
        <w:t>планових призначень на 2019 рік та на 509999,90 грн. більше надходжень 2018 року. В тому числі:</w:t>
      </w:r>
    </w:p>
    <w:p w:rsidR="00B966B8" w:rsidRDefault="00B966B8" w:rsidP="00B966B8">
      <w:pPr>
        <w:pStyle w:val="a3"/>
        <w:numPr>
          <w:ilvl w:val="0"/>
          <w:numId w:val="5"/>
        </w:num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податку  та збору на доходи фізичних осіб, що сплачується податковими агентами із доходів платника податку у вигляді заробітної плати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(ККД 11010100)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отримано 2835816,20 грн. при уточненому річному плані 2522998,98 грн. Виконання складає 112,40%;</w:t>
      </w:r>
    </w:p>
    <w:p w:rsidR="00B966B8" w:rsidRDefault="00B966B8" w:rsidP="00B966B8">
      <w:pPr>
        <w:pStyle w:val="a3"/>
        <w:numPr>
          <w:ilvl w:val="0"/>
          <w:numId w:val="5"/>
        </w:num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податку від доходів фізичних осіб, що сплачується податковими агентами, із доходів платника податку інших ніж  заробітна плата (ККД 11010400)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надійшло у 2019році 2715102,01 грн. при уточненому річному плані 2690587,89 грн. Надходження податку виконано на 100,91%;</w:t>
      </w:r>
    </w:p>
    <w:p w:rsidR="00B966B8" w:rsidRDefault="00B966B8" w:rsidP="00B966B8">
      <w:pPr>
        <w:pStyle w:val="a3"/>
        <w:numPr>
          <w:ilvl w:val="0"/>
          <w:numId w:val="5"/>
        </w:num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податку на доходи фізичних осіб, що сплачується фізичними особами за результатами річного декларування (ККД 11010500)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 2019 році отримано 17496,62 грн.   Виконання складає 100%.  </w:t>
      </w:r>
    </w:p>
    <w:p w:rsidR="00B966B8" w:rsidRDefault="00B966B8" w:rsidP="00B966B8">
      <w:p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        Збільшення надходжень податку відбулося за рахунок </w:t>
      </w:r>
      <w:r>
        <w:rPr>
          <w:rFonts w:ascii="Times New Roman" w:hAnsi="Times New Roman"/>
          <w:color w:val="2B2B2B"/>
          <w:sz w:val="28"/>
          <w:szCs w:val="28"/>
        </w:rPr>
        <w:t> 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підвищення рівня мінімальної заробітної плати, </w:t>
      </w:r>
      <w:r>
        <w:rPr>
          <w:rFonts w:ascii="Times New Roman" w:hAnsi="Times New Roman"/>
          <w:color w:val="2B2B2B"/>
          <w:sz w:val="28"/>
          <w:szCs w:val="28"/>
        </w:rPr>
        <w:t> 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збільшення сплати дивідендів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СТОВ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Чернівчанка-Агро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», СФГ «Нива», ФГ «Тетяна» та інші. Найбільшим платником податку є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СТОВ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Чернівчанка-Агро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» 35%,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СТОВ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«Агро-Кряж» 28% та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Бабчинецька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сільська рада 18%.</w:t>
      </w:r>
    </w:p>
    <w:p w:rsidR="00B966B8" w:rsidRDefault="00B966B8" w:rsidP="00B966B8">
      <w:p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</w:p>
    <w:p w:rsidR="00B966B8" w:rsidRDefault="00B966B8" w:rsidP="00B966B8">
      <w:pPr>
        <w:shd w:val="clear" w:color="auto" w:fill="FFFFFF"/>
        <w:spacing w:before="188" w:after="188" w:line="240" w:lineRule="auto"/>
        <w:ind w:left="374" w:hanging="357"/>
        <w:contextualSpacing/>
        <w:jc w:val="both"/>
        <w:rPr>
          <w:rFonts w:ascii="Times New Roman" w:hAnsi="Times New Roman"/>
          <w:b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           У 2019 році за </w:t>
      </w:r>
      <w:r>
        <w:rPr>
          <w:rFonts w:ascii="Times New Roman" w:hAnsi="Times New Roman"/>
          <w:b/>
          <w:color w:val="2B2B2B"/>
          <w:sz w:val="28"/>
          <w:szCs w:val="28"/>
          <w:lang w:val="uk-UA"/>
        </w:rPr>
        <w:t>ККД 11020200 «Податок на прибуток підприємств  та</w:t>
      </w:r>
    </w:p>
    <w:p w:rsidR="00B966B8" w:rsidRDefault="00B966B8" w:rsidP="00B966B8">
      <w:pPr>
        <w:shd w:val="clear" w:color="auto" w:fill="FFFFFF"/>
        <w:spacing w:before="188" w:after="188" w:line="240" w:lineRule="auto"/>
        <w:ind w:left="374" w:hanging="357"/>
        <w:contextualSpacing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b/>
          <w:color w:val="2B2B2B"/>
          <w:sz w:val="28"/>
          <w:szCs w:val="28"/>
          <w:lang w:val="uk-UA"/>
        </w:rPr>
        <w:t xml:space="preserve"> фінансових  установ комунальної власності»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,   при  запланованих </w:t>
      </w:r>
    </w:p>
    <w:p w:rsidR="00B966B8" w:rsidRDefault="00B966B8" w:rsidP="00B966B8">
      <w:pPr>
        <w:shd w:val="clear" w:color="auto" w:fill="FFFFFF"/>
        <w:spacing w:before="188" w:after="188" w:line="240" w:lineRule="auto"/>
        <w:ind w:left="374" w:hanging="357"/>
        <w:contextualSpacing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надходженнях  у сумі плані 100 грн.     отримано  2738 грн. Відсоток виконання</w:t>
      </w:r>
    </w:p>
    <w:p w:rsidR="00B966B8" w:rsidRDefault="00B966B8" w:rsidP="00B966B8">
      <w:pPr>
        <w:shd w:val="clear" w:color="auto" w:fill="FFFFFF"/>
        <w:spacing w:before="188" w:after="188" w:line="240" w:lineRule="auto"/>
        <w:ind w:left="374" w:hanging="357"/>
        <w:contextualSpacing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до уточненого  річного плану 2738,00%   або перевиконано   на податок на 2638</w:t>
      </w:r>
    </w:p>
    <w:p w:rsidR="00B966B8" w:rsidRDefault="00B966B8" w:rsidP="00B966B8">
      <w:pPr>
        <w:shd w:val="clear" w:color="auto" w:fill="FFFFFF"/>
        <w:spacing w:before="188" w:after="188" w:line="240" w:lineRule="auto"/>
        <w:ind w:left="374" w:hanging="357"/>
        <w:contextualSpacing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грн. Різке  зростання надходження податку обумовлено   покращенням</w:t>
      </w:r>
    </w:p>
    <w:p w:rsidR="00B966B8" w:rsidRDefault="00B966B8" w:rsidP="00B966B8">
      <w:pPr>
        <w:shd w:val="clear" w:color="auto" w:fill="FFFFFF"/>
        <w:spacing w:before="188" w:after="188" w:line="240" w:lineRule="auto"/>
        <w:ind w:left="374" w:hanging="357"/>
        <w:contextualSpacing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фінансового стану 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«Надія»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Бабчинецької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сільської ради, що є основним</w:t>
      </w:r>
    </w:p>
    <w:p w:rsidR="00B966B8" w:rsidRDefault="00B966B8" w:rsidP="00B966B8">
      <w:pPr>
        <w:shd w:val="clear" w:color="auto" w:fill="FFFFFF"/>
        <w:spacing w:before="188" w:after="188" w:line="240" w:lineRule="auto"/>
        <w:ind w:left="374" w:hanging="357"/>
        <w:contextualSpacing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платником податку.</w:t>
      </w:r>
    </w:p>
    <w:p w:rsidR="00B966B8" w:rsidRDefault="00B966B8" w:rsidP="00B966B8">
      <w:pPr>
        <w:pStyle w:val="a8"/>
        <w:ind w:right="-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Надходження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ентної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плати за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спеціальне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лісових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крім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рентної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плати за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спеціальне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природних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есурсів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частині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деревини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заготовленої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порядку рубок головного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користування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ККД 13010200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заплановано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/>
          <w:sz w:val="28"/>
          <w:szCs w:val="28"/>
        </w:rPr>
        <w:t>сумі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100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 зв’язку з тим, що заготовлення деревини на території об’єднаної громади у 2019 році не проводились, відповідно не надійшов податок .</w:t>
      </w:r>
    </w:p>
    <w:p w:rsidR="00B966B8" w:rsidRDefault="00B966B8" w:rsidP="00B966B8">
      <w:pPr>
        <w:pStyle w:val="a8"/>
        <w:ind w:right="-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Надходження   </w:t>
      </w:r>
      <w:proofErr w:type="spellStart"/>
      <w:r>
        <w:rPr>
          <w:rFonts w:ascii="Times New Roman" w:hAnsi="Times New Roman"/>
          <w:b/>
          <w:sz w:val="28"/>
          <w:szCs w:val="28"/>
        </w:rPr>
        <w:t>рентної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плати за </w:t>
      </w:r>
      <w:proofErr w:type="spellStart"/>
      <w:r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надрами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b/>
          <w:sz w:val="28"/>
          <w:szCs w:val="28"/>
        </w:rPr>
        <w:t>видобування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корисних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копалин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загальнодержавного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(ККД 13030100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 було передбачено у доходах загального фонду місцевого бюджету на 2019 рік. У зв’язку з тим, що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січня</w:t>
      </w:r>
      <w:proofErr w:type="spellEnd"/>
      <w:r>
        <w:rPr>
          <w:rFonts w:ascii="Times New Roman" w:hAnsi="Times New Roman"/>
          <w:sz w:val="28"/>
          <w:szCs w:val="28"/>
        </w:rPr>
        <w:t xml:space="preserve"> 2019 року </w:t>
      </w:r>
      <w:r>
        <w:rPr>
          <w:rFonts w:ascii="Times New Roman" w:hAnsi="Times New Roman"/>
          <w:sz w:val="28"/>
          <w:szCs w:val="28"/>
          <w:lang w:val="uk-UA"/>
        </w:rPr>
        <w:t xml:space="preserve">проводиться зарахування </w:t>
      </w:r>
      <w:r>
        <w:rPr>
          <w:rFonts w:ascii="Times New Roman" w:hAnsi="Times New Roman"/>
          <w:sz w:val="28"/>
          <w:szCs w:val="28"/>
        </w:rPr>
        <w:t xml:space="preserve">5% </w:t>
      </w:r>
      <w:proofErr w:type="spellStart"/>
      <w:r>
        <w:rPr>
          <w:rFonts w:ascii="Times New Roman" w:hAnsi="Times New Roman"/>
          <w:sz w:val="28"/>
          <w:szCs w:val="28"/>
        </w:rPr>
        <w:t>рентної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плати за </w:t>
      </w:r>
      <w:proofErr w:type="spellStart"/>
      <w:r>
        <w:rPr>
          <w:rFonts w:ascii="Times New Roman" w:hAnsi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видобування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корисних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копалин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загальнодержавного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> (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рентної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плати за </w:t>
      </w:r>
      <w:proofErr w:type="spellStart"/>
      <w:r>
        <w:rPr>
          <w:rFonts w:ascii="Times New Roman" w:hAnsi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видобування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нафти</w:t>
      </w:r>
      <w:proofErr w:type="spellEnd"/>
      <w:r>
        <w:rPr>
          <w:rFonts w:ascii="Times New Roman" w:hAnsi="Times New Roman"/>
          <w:sz w:val="28"/>
          <w:szCs w:val="28"/>
        </w:rPr>
        <w:t xml:space="preserve">, природного газу та газового конденсату) до </w:t>
      </w:r>
      <w:proofErr w:type="spellStart"/>
      <w:r>
        <w:rPr>
          <w:rFonts w:ascii="Times New Roman" w:hAnsi="Times New Roman"/>
          <w:sz w:val="28"/>
          <w:szCs w:val="28"/>
        </w:rPr>
        <w:t>бюджетів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місцем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видобутку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копалин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отримано доходів у сумі 1703,88 грн. Основним платником податку 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«Надія»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Бабчинецької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що здійснює забір та постачання питної води в населених пунктах об’єднаної громади.</w:t>
      </w:r>
    </w:p>
    <w:p w:rsidR="00B966B8" w:rsidRDefault="00B966B8" w:rsidP="00B966B8">
      <w:pPr>
        <w:shd w:val="clear" w:color="auto" w:fill="FFFFFF"/>
        <w:spacing w:before="188" w:after="188" w:line="240" w:lineRule="auto"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       У 2019 році надійшло до бюджету </w:t>
      </w:r>
      <w:r>
        <w:rPr>
          <w:rFonts w:ascii="Times New Roman" w:hAnsi="Times New Roman"/>
          <w:b/>
          <w:color w:val="2B2B2B"/>
          <w:sz w:val="28"/>
          <w:szCs w:val="28"/>
          <w:lang w:val="uk-UA"/>
        </w:rPr>
        <w:t>акцизного податку з реалізації суб’єктами господарювання роздрібної торгівлі підакцизних товарів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2B2B2B"/>
          <w:sz w:val="28"/>
          <w:szCs w:val="28"/>
          <w:lang w:val="uk-UA"/>
        </w:rPr>
        <w:t>(ККД 14040000)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на загальну суму 14239,13грн. при уточненому річному плані 12500 грн. План по надходженню  виконано на 113,91%. Надходження податку носить непередбачуваний характер. За рахунок покращення мікроклімату для розвитку закладів торгівлі вдалося збільшити його надходження.</w:t>
      </w:r>
    </w:p>
    <w:p w:rsidR="00B966B8" w:rsidRDefault="00B966B8" w:rsidP="00B966B8">
      <w:pPr>
        <w:pStyle w:val="a7"/>
        <w:jc w:val="both"/>
        <w:rPr>
          <w:sz w:val="28"/>
          <w:szCs w:val="28"/>
        </w:rPr>
      </w:pPr>
      <w:r>
        <w:rPr>
          <w:lang w:val="uk-UA"/>
        </w:rPr>
        <w:t xml:space="preserve">        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податків</w:t>
      </w:r>
      <w:proofErr w:type="spellEnd"/>
      <w:r>
        <w:rPr>
          <w:sz w:val="28"/>
          <w:szCs w:val="28"/>
          <w:lang w:val="uk-UA"/>
        </w:rPr>
        <w:t>і зборі</w:t>
      </w:r>
      <w:proofErr w:type="gramStart"/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 xml:space="preserve"> належать</w:t>
      </w:r>
      <w:proofErr w:type="gramEnd"/>
      <w:r>
        <w:rPr>
          <w:sz w:val="28"/>
          <w:szCs w:val="28"/>
        </w:rPr>
        <w:t>:</w:t>
      </w:r>
    </w:p>
    <w:p w:rsidR="00B966B8" w:rsidRDefault="00B966B8" w:rsidP="00B966B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податок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>;</w:t>
      </w:r>
    </w:p>
    <w:p w:rsidR="00B966B8" w:rsidRDefault="00B966B8" w:rsidP="00B966B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податок</w:t>
      </w:r>
      <w:proofErr w:type="spellEnd"/>
      <w:r>
        <w:rPr>
          <w:sz w:val="28"/>
          <w:szCs w:val="28"/>
        </w:rPr>
        <w:t>.</w:t>
      </w:r>
    </w:p>
    <w:p w:rsidR="00B966B8" w:rsidRDefault="00B966B8" w:rsidP="00B966B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збір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паркування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>;</w:t>
      </w:r>
    </w:p>
    <w:p w:rsidR="00B966B8" w:rsidRDefault="00B966B8" w:rsidP="00B966B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туристичний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збір</w:t>
      </w:r>
      <w:proofErr w:type="spellEnd"/>
      <w:r>
        <w:rPr>
          <w:sz w:val="28"/>
          <w:szCs w:val="28"/>
        </w:rPr>
        <w:t>.</w:t>
      </w:r>
    </w:p>
    <w:p w:rsidR="00B966B8" w:rsidRDefault="00B966B8" w:rsidP="00B966B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податок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податок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 транспортного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та плати за землю).</w:t>
      </w:r>
    </w:p>
    <w:p w:rsidR="00B966B8" w:rsidRDefault="00B966B8" w:rsidP="00B966B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відмінне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паркування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туристичного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збору</w:t>
      </w:r>
      <w:proofErr w:type="spellEnd"/>
      <w:r>
        <w:rPr>
          <w:sz w:val="28"/>
          <w:szCs w:val="28"/>
        </w:rPr>
        <w:t>.</w:t>
      </w:r>
    </w:p>
    <w:p w:rsidR="00B966B8" w:rsidRDefault="00B966B8" w:rsidP="00B966B8">
      <w:pPr>
        <w:shd w:val="clear" w:color="auto" w:fill="FFFFFF"/>
        <w:spacing w:before="188" w:after="188" w:line="240" w:lineRule="auto"/>
        <w:jc w:val="center"/>
        <w:rPr>
          <w:rFonts w:ascii="Times New Roman" w:hAnsi="Times New Roman"/>
          <w:b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b/>
          <w:color w:val="2B2B2B"/>
          <w:sz w:val="28"/>
          <w:szCs w:val="28"/>
          <w:lang w:val="uk-UA"/>
        </w:rPr>
        <w:t>Аналіз надходжень місцевих податків та зборів.</w:t>
      </w: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9"/>
        <w:gridCol w:w="1560"/>
        <w:gridCol w:w="1702"/>
        <w:gridCol w:w="1561"/>
        <w:gridCol w:w="1134"/>
        <w:gridCol w:w="1134"/>
      </w:tblGrid>
      <w:tr w:rsidR="00B966B8" w:rsidTr="00B966B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 xml:space="preserve">Показник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Фактичні надходження 2018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Запла-</w:t>
            </w:r>
            <w:proofErr w:type="spellEnd"/>
          </w:p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новано</w:t>
            </w:r>
            <w:proofErr w:type="spellEnd"/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 xml:space="preserve"> на 2019 рік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 xml:space="preserve">Фактичні </w:t>
            </w:r>
            <w:proofErr w:type="spellStart"/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надход-</w:t>
            </w:r>
            <w:proofErr w:type="spellEnd"/>
          </w:p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ження</w:t>
            </w:r>
            <w:proofErr w:type="spellEnd"/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 xml:space="preserve"> 2019 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Виконан-</w:t>
            </w:r>
            <w:proofErr w:type="spellEnd"/>
          </w:p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ня</w:t>
            </w:r>
            <w:proofErr w:type="spellEnd"/>
          </w:p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факт 2019/</w:t>
            </w:r>
          </w:p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план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Темп росту</w:t>
            </w:r>
          </w:p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факт</w:t>
            </w:r>
          </w:p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2019/</w:t>
            </w:r>
          </w:p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факт 2018</w:t>
            </w:r>
          </w:p>
        </w:tc>
      </w:tr>
      <w:tr w:rsidR="00B966B8" w:rsidTr="00B966B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</w:p>
        </w:tc>
      </w:tr>
      <w:tr w:rsidR="00B966B8" w:rsidTr="00B966B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Податок на нерухоме майно,відмінне від земельної ділянки, сплачений фізичними особами, які є власниками об’єктів житлової нерухомості (ККД 18010200)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3421,01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3500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-1181,20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0</w:t>
            </w:r>
          </w:p>
        </w:tc>
      </w:tr>
      <w:tr w:rsidR="00B966B8" w:rsidTr="00B966B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lastRenderedPageBreak/>
              <w:t>Податок на нерухоме майно,відмінне від земельної ділянки, сплачений фізичними особами, які є власниками об’єктів нежитлової нерухомості (ККД 18010300)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11791,12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28938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29965,79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103,55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103,55</w:t>
            </w:r>
          </w:p>
        </w:tc>
      </w:tr>
      <w:tr w:rsidR="00B966B8" w:rsidTr="00B966B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Податок на нерухоме майно,відмінне від земельної ділянки, сплачений юридичними особами, які є власниками об’єктів нежитлової нерухомості (ККД 18010400)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2041,60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3158,88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154,73</w:t>
            </w:r>
          </w:p>
        </w:tc>
      </w:tr>
      <w:tr w:rsidR="00B966B8" w:rsidTr="00B966B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Земельний податок з юридичних осіб (ККД18010500)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1711,63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15598,19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25182,20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161,44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-41,76</w:t>
            </w:r>
          </w:p>
        </w:tc>
      </w:tr>
      <w:tr w:rsidR="00B966B8" w:rsidTr="00B966B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Орендна плата з юридичних осіб (ККД 18010600)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4780365,78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5332439,80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5463953,13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102,47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185,20</w:t>
            </w:r>
          </w:p>
        </w:tc>
      </w:tr>
      <w:tr w:rsidR="00B966B8" w:rsidTr="00B966B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Земельний податок з фізичних осіб (ККД 18010700)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363108,89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360000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398655,47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110,74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140,85</w:t>
            </w:r>
          </w:p>
        </w:tc>
      </w:tr>
      <w:tr w:rsidR="00B966B8" w:rsidTr="00B966B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Орендна плата з фізичних осіб (ККД 18010900)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1156676,67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850165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850164,73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2019,71</w:t>
            </w:r>
          </w:p>
        </w:tc>
      </w:tr>
      <w:tr w:rsidR="00B966B8" w:rsidTr="00B966B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Транспортний податок з юридичних осіб (ККД 18011100)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2083,33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</w:p>
        </w:tc>
      </w:tr>
      <w:tr w:rsidR="00B966B8" w:rsidTr="00B966B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Єдиний податок з юридичних осіб (ККД 18050300)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</w:p>
        </w:tc>
      </w:tr>
      <w:tr w:rsidR="00B966B8" w:rsidTr="00B966B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Єдиний податок з фізичних осіб (ККД 18050400)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164289,73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188461,26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223389,34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118,53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112,96</w:t>
            </w:r>
          </w:p>
        </w:tc>
      </w:tr>
      <w:tr w:rsidR="00B966B8" w:rsidTr="00B966B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Єдиний податок з сільськогосподарських виробників (ККД 18050500)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2179675,61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2252411,85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2260267,01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100,35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119,90</w:t>
            </w:r>
          </w:p>
        </w:tc>
      </w:tr>
    </w:tbl>
    <w:p w:rsidR="00B966B8" w:rsidRDefault="00B966B8" w:rsidP="00B966B8">
      <w:pPr>
        <w:shd w:val="clear" w:color="auto" w:fill="FFFFFF"/>
        <w:spacing w:before="188" w:after="188" w:line="240" w:lineRule="auto"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</w:p>
    <w:p w:rsidR="00B966B8" w:rsidRDefault="00B966B8" w:rsidP="00B966B8">
      <w:p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/>
          <w:strike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           Місцевих податків та зборів на протязі 2019 року надійшло у сумі 9253705,35грн., що на  588539,98грн. (або на 6,79%)  більше ніж у 2018 році. Виконання місцевих податків та зборів у 2019 році становить 102,5 % проти уточненого річного показника.</w:t>
      </w:r>
    </w:p>
    <w:p w:rsidR="00B966B8" w:rsidRDefault="00B966B8" w:rsidP="00B966B8">
      <w:pPr>
        <w:shd w:val="clear" w:color="auto" w:fill="FFFFFF"/>
        <w:spacing w:before="188" w:after="188" w:line="240" w:lineRule="auto"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           Одним із найбільш вагомим джерел надходжень у складі місцевих податків є орендна плата з юридичних осіб. Питома вага відповідних надходжень в загальній масі надходжень місцевих податків становить 55,17%.</w:t>
      </w:r>
    </w:p>
    <w:p w:rsidR="00B966B8" w:rsidRDefault="00B966B8" w:rsidP="00B966B8">
      <w:pPr>
        <w:shd w:val="clear" w:color="auto" w:fill="FFFFFF"/>
        <w:spacing w:before="188" w:after="188" w:line="240" w:lineRule="auto"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lastRenderedPageBreak/>
        <w:t xml:space="preserve">           Надійшло неподаткових надходжень за 2019 рік у сумі 252583,92 грн. при уточненому плані 106500грн. Виконання складає 152,6 %.</w:t>
      </w:r>
    </w:p>
    <w:p w:rsidR="00B966B8" w:rsidRDefault="00B966B8" w:rsidP="00B966B8">
      <w:pPr>
        <w:shd w:val="clear" w:color="auto" w:fill="FFFFFF"/>
        <w:spacing w:before="188" w:after="188" w:line="240" w:lineRule="auto"/>
        <w:jc w:val="center"/>
        <w:rPr>
          <w:rFonts w:ascii="Times New Roman" w:hAnsi="Times New Roman"/>
          <w:b/>
          <w:color w:val="2B2B2B"/>
          <w:sz w:val="28"/>
          <w:szCs w:val="28"/>
          <w:lang w:val="uk-UA"/>
        </w:rPr>
      </w:pPr>
    </w:p>
    <w:p w:rsidR="00B966B8" w:rsidRDefault="00B966B8" w:rsidP="00B966B8">
      <w:pPr>
        <w:shd w:val="clear" w:color="auto" w:fill="FFFFFF"/>
        <w:spacing w:before="188" w:after="188" w:line="240" w:lineRule="auto"/>
        <w:jc w:val="center"/>
        <w:rPr>
          <w:rFonts w:ascii="Times New Roman" w:hAnsi="Times New Roman"/>
          <w:b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b/>
          <w:color w:val="2B2B2B"/>
          <w:sz w:val="28"/>
          <w:szCs w:val="28"/>
          <w:lang w:val="uk-UA"/>
        </w:rPr>
        <w:t>Аналіз  неподаткових надходжень</w:t>
      </w: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9"/>
        <w:gridCol w:w="1417"/>
        <w:gridCol w:w="1701"/>
        <w:gridCol w:w="1559"/>
        <w:gridCol w:w="1280"/>
        <w:gridCol w:w="1134"/>
      </w:tblGrid>
      <w:tr w:rsidR="00B966B8" w:rsidTr="00B966B8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 xml:space="preserve">Показник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Фактичні надходження 2018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Запла-</w:t>
            </w:r>
            <w:proofErr w:type="spellEnd"/>
          </w:p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новано</w:t>
            </w:r>
            <w:proofErr w:type="spellEnd"/>
          </w:p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 xml:space="preserve"> на 2019 рік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 xml:space="preserve">Фактичні </w:t>
            </w:r>
            <w:proofErr w:type="spellStart"/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надход-</w:t>
            </w:r>
            <w:proofErr w:type="spellEnd"/>
          </w:p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ження</w:t>
            </w:r>
            <w:proofErr w:type="spellEnd"/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 xml:space="preserve"> 2019 року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Виконан-</w:t>
            </w:r>
            <w:proofErr w:type="spellEnd"/>
          </w:p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ня</w:t>
            </w:r>
            <w:proofErr w:type="spellEnd"/>
          </w:p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факт 2019/</w:t>
            </w:r>
          </w:p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план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Темп росту</w:t>
            </w:r>
          </w:p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факт</w:t>
            </w:r>
          </w:p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2019/</w:t>
            </w:r>
          </w:p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0"/>
                <w:szCs w:val="20"/>
                <w:lang w:val="uk-UA" w:eastAsia="en-US"/>
              </w:rPr>
              <w:t>факт 2018</w:t>
            </w:r>
          </w:p>
        </w:tc>
      </w:tr>
      <w:tr w:rsidR="00B966B8" w:rsidTr="00B966B8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</w:p>
        </w:tc>
      </w:tr>
      <w:tr w:rsidR="00B966B8" w:rsidTr="00B966B8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both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Частина чистого прибутку (доходу) комунальних унітарних підприємств та їх об’єднань, що вилучається до відповідного місцевого бюджету  (ККД</w:t>
            </w:r>
            <w:r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  <w:t xml:space="preserve"> 21010300)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  <w:t>57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  <w:t>0</w:t>
            </w:r>
          </w:p>
        </w:tc>
      </w:tr>
      <w:tr w:rsidR="00B966B8" w:rsidTr="00B966B8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both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Адміністративні штрафи та санкції (ККД 21081100)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  <w:t>51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val="uk-UA" w:eastAsia="en-US"/>
              </w:rPr>
              <w:t>0</w:t>
            </w:r>
          </w:p>
        </w:tc>
      </w:tr>
      <w:tr w:rsidR="00B966B8" w:rsidTr="00B966B8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П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лата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надання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інших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послуг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ККД 22012500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4108,45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641,81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-84,38</w:t>
            </w:r>
          </w:p>
        </w:tc>
      </w:tr>
      <w:tr w:rsidR="00B966B8" w:rsidTr="00B966B8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А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дміністративн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збір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державну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реєстрацію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речових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нерухоме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майно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їх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обтяжень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(ККД 220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0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112672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165000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228250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138,33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202,60</w:t>
            </w:r>
          </w:p>
        </w:tc>
      </w:tr>
      <w:tr w:rsidR="00B966B8" w:rsidTr="00B966B8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 xml:space="preserve">Плата за скорочення термінів надання послуг у сфері державної реєстрації речових прав на нерухоме майно та їх обтяжень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(ККД 220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90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0</w:t>
            </w:r>
          </w:p>
        </w:tc>
      </w:tr>
      <w:tr w:rsidR="00B966B8" w:rsidTr="00B966B8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 xml:space="preserve">Державне мито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ККД 22090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153,44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1723,49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430,87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1123,23</w:t>
            </w:r>
          </w:p>
        </w:tc>
      </w:tr>
      <w:tr w:rsidR="00B966B8" w:rsidTr="00B966B8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 xml:space="preserve">Державне мито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ККД 22090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42,50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737,97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737,97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1736,4</w:t>
            </w:r>
          </w:p>
        </w:tc>
      </w:tr>
      <w:tr w:rsidR="00B966B8" w:rsidTr="00B966B8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Інші надходження (ККД 24060300)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21122,65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</w:p>
        </w:tc>
      </w:tr>
      <w:tr w:rsidR="00B966B8" w:rsidTr="00B966B8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6B8" w:rsidRDefault="00B966B8">
            <w:pPr>
              <w:spacing w:before="188" w:after="188" w:line="240" w:lineRule="auto"/>
              <w:contextualSpacing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116976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165500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252583,92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B8" w:rsidRDefault="00B966B8">
            <w:pPr>
              <w:spacing w:before="188" w:after="188" w:line="240" w:lineRule="auto"/>
              <w:contextualSpacing/>
              <w:jc w:val="center"/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  <w:lang w:val="uk-UA" w:eastAsia="en-US"/>
              </w:rPr>
              <w:t>Х</w:t>
            </w:r>
          </w:p>
        </w:tc>
      </w:tr>
    </w:tbl>
    <w:p w:rsidR="00B966B8" w:rsidRDefault="00B966B8" w:rsidP="00B966B8">
      <w:pPr>
        <w:shd w:val="clear" w:color="auto" w:fill="FFFFFF"/>
        <w:spacing w:before="188" w:after="188" w:line="240" w:lineRule="auto"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            Фактичні надходження  місцевих податків та зборів у 2019 році значно зросли в порівнянні з 2018 роком – на 135604,92 грн. </w:t>
      </w:r>
    </w:p>
    <w:p w:rsidR="00B966B8" w:rsidRDefault="00B966B8" w:rsidP="00B966B8">
      <w:pPr>
        <w:shd w:val="clear" w:color="auto" w:fill="FFFFFF"/>
        <w:spacing w:before="188" w:after="188" w:line="240" w:lineRule="auto"/>
        <w:jc w:val="both"/>
        <w:rPr>
          <w:rFonts w:ascii="Times New Roman" w:hAnsi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          За рахунок збільшення кількості звернень до державного реєстратора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Бабчинецької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сільської ради, помітно зросло надходження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en-US"/>
        </w:rPr>
        <w:t xml:space="preserve">адміністративного збору за державну реєстрацію речових прав на нерухоме майно та їх обтяжень </w:t>
      </w:r>
      <w:r>
        <w:rPr>
          <w:rFonts w:ascii="Times New Roman" w:hAnsi="Times New Roman"/>
          <w:b/>
          <w:bCs/>
          <w:sz w:val="28"/>
          <w:szCs w:val="28"/>
          <w:lang w:val="uk-UA" w:eastAsia="en-US"/>
        </w:rPr>
        <w:t xml:space="preserve"> (ККД 22012600). </w:t>
      </w:r>
      <w:r>
        <w:rPr>
          <w:rFonts w:ascii="Times New Roman" w:hAnsi="Times New Roman"/>
          <w:bCs/>
          <w:sz w:val="28"/>
          <w:szCs w:val="28"/>
          <w:lang w:val="uk-UA" w:eastAsia="en-US"/>
        </w:rPr>
        <w:t xml:space="preserve">Уточнений річний план  </w:t>
      </w:r>
      <w:r>
        <w:rPr>
          <w:rFonts w:ascii="Times New Roman" w:hAnsi="Times New Roman"/>
          <w:bCs/>
          <w:sz w:val="28"/>
          <w:szCs w:val="28"/>
          <w:lang w:val="uk-UA" w:eastAsia="en-US"/>
        </w:rPr>
        <w:lastRenderedPageBreak/>
        <w:t>на 2019 рік 165000 грн., надійшло на протязі звітного року 228250 грн. План виконано на 138,33%.</w:t>
      </w:r>
    </w:p>
    <w:p w:rsidR="00B966B8" w:rsidRDefault="00B966B8" w:rsidP="00B966B8">
      <w:pPr>
        <w:shd w:val="clear" w:color="auto" w:fill="FFFFFF"/>
        <w:spacing w:before="188" w:after="188" w:line="240" w:lineRule="auto"/>
        <w:jc w:val="both"/>
        <w:rPr>
          <w:rFonts w:ascii="Times New Roman" w:hAnsi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/>
          <w:bCs/>
          <w:sz w:val="28"/>
          <w:szCs w:val="28"/>
          <w:lang w:val="uk-UA" w:eastAsia="en-US"/>
        </w:rPr>
        <w:t xml:space="preserve">             У дохідній частині бюджету на 2019 рік не заплановано надходження </w:t>
      </w:r>
      <w:r>
        <w:rPr>
          <w:rFonts w:ascii="Times New Roman" w:hAnsi="Times New Roman"/>
          <w:b/>
          <w:bCs/>
          <w:sz w:val="28"/>
          <w:szCs w:val="28"/>
          <w:lang w:val="uk-UA" w:eastAsia="en-US"/>
        </w:rPr>
        <w:t>плати за надання інших адміністративних послуг (ККД 22012500)</w:t>
      </w:r>
      <w:r>
        <w:rPr>
          <w:rFonts w:ascii="Times New Roman" w:hAnsi="Times New Roman"/>
          <w:bCs/>
          <w:sz w:val="28"/>
          <w:szCs w:val="28"/>
          <w:lang w:val="uk-UA" w:eastAsia="en-US"/>
        </w:rPr>
        <w:t xml:space="preserve">. На протязі 2019 року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en-US"/>
        </w:rPr>
        <w:t>надійло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en-US"/>
        </w:rPr>
        <w:t xml:space="preserve"> коштів у сумі 641,81 грн. </w:t>
      </w:r>
    </w:p>
    <w:p w:rsidR="00B966B8" w:rsidRDefault="00B966B8" w:rsidP="00B966B8">
      <w:pPr>
        <w:shd w:val="clear" w:color="auto" w:fill="FFFFFF"/>
        <w:spacing w:before="188" w:after="188" w:line="240" w:lineRule="auto"/>
        <w:jc w:val="both"/>
        <w:rPr>
          <w:rFonts w:ascii="Times New Roman" w:hAnsi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/>
          <w:bCs/>
          <w:sz w:val="28"/>
          <w:szCs w:val="28"/>
          <w:lang w:val="uk-UA" w:eastAsia="en-US"/>
        </w:rPr>
        <w:t xml:space="preserve">           Поступлення </w:t>
      </w:r>
      <w:r>
        <w:rPr>
          <w:rFonts w:ascii="Times New Roman" w:hAnsi="Times New Roman"/>
          <w:b/>
          <w:bCs/>
          <w:sz w:val="28"/>
          <w:szCs w:val="28"/>
          <w:lang w:val="uk-UA" w:eastAsia="en-US"/>
        </w:rPr>
        <w:t>адміністративних штрафів та інших санкцій (ККД 21081100)</w:t>
      </w:r>
      <w:r>
        <w:rPr>
          <w:rFonts w:ascii="Times New Roman" w:hAnsi="Times New Roman"/>
          <w:bCs/>
          <w:sz w:val="28"/>
          <w:szCs w:val="28"/>
          <w:lang w:val="uk-UA" w:eastAsia="en-US"/>
        </w:rPr>
        <w:t xml:space="preserve"> неможливо спрогнозувати через нестабільний характер надходження. На протязі звітного роду отримано коштів у сумі 51грн.</w:t>
      </w:r>
    </w:p>
    <w:p w:rsidR="00B966B8" w:rsidRDefault="00B966B8" w:rsidP="00B966B8">
      <w:pPr>
        <w:shd w:val="clear" w:color="auto" w:fill="FFFFFF"/>
        <w:spacing w:before="188" w:after="188" w:line="240" w:lineRule="auto"/>
        <w:jc w:val="both"/>
        <w:rPr>
          <w:rFonts w:ascii="Times New Roman" w:hAnsi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/>
          <w:bCs/>
          <w:sz w:val="28"/>
          <w:szCs w:val="28"/>
          <w:lang w:val="uk-UA" w:eastAsia="en-US"/>
        </w:rPr>
        <w:t xml:space="preserve">             Також у доходах на 2019 рік не було передбачено надходження </w:t>
      </w:r>
      <w:r>
        <w:rPr>
          <w:rFonts w:ascii="Times New Roman" w:hAnsi="Times New Roman"/>
          <w:b/>
          <w:bCs/>
          <w:sz w:val="28"/>
          <w:szCs w:val="28"/>
          <w:lang w:val="uk-UA" w:eastAsia="en-US"/>
        </w:rPr>
        <w:t xml:space="preserve">частини чистого прибутку (доходу) комунальних унітарних підприємств та їх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en-US"/>
        </w:rPr>
        <w:t>обєднань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en-US"/>
        </w:rPr>
        <w:t xml:space="preserve">, що вилучається до відповідного місцевого бюджету (ККД 21010300). </w:t>
      </w:r>
      <w:r>
        <w:rPr>
          <w:rFonts w:ascii="Times New Roman" w:hAnsi="Times New Roman"/>
          <w:bCs/>
          <w:sz w:val="28"/>
          <w:szCs w:val="28"/>
          <w:lang w:val="uk-UA" w:eastAsia="en-US"/>
        </w:rPr>
        <w:t xml:space="preserve">У зв’язку з покращенням фінансового стану, 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en-US"/>
        </w:rPr>
        <w:t>КП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en-US"/>
        </w:rPr>
        <w:t xml:space="preserve"> «Надія»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en-US"/>
        </w:rPr>
        <w:t>Бабчинецької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en-US"/>
        </w:rPr>
        <w:t xml:space="preserve"> сільської ради було відраховано до бюджету 57грн.</w:t>
      </w:r>
    </w:p>
    <w:p w:rsidR="00B966B8" w:rsidRDefault="00B966B8" w:rsidP="00B966B8">
      <w:pPr>
        <w:shd w:val="clear" w:color="auto" w:fill="FFFFFF"/>
        <w:spacing w:before="188" w:after="188" w:line="240" w:lineRule="auto"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b/>
          <w:color w:val="2B2B2B"/>
          <w:sz w:val="28"/>
          <w:szCs w:val="28"/>
          <w:lang w:val="uk-UA"/>
        </w:rPr>
        <w:t xml:space="preserve">            Державного мита (ККД 22090000) 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>у звітному році</w:t>
      </w:r>
      <w:r>
        <w:rPr>
          <w:rFonts w:ascii="Times New Roman" w:hAnsi="Times New Roman"/>
          <w:b/>
          <w:color w:val="2B2B2B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>передбачалося отримати 500 грн. У зв’язку зі збільшенням звернень громадян, державного мита надійшло у сумі 2461,46грн., що на 1961,465грн. більше  запланованого розміру, виконання 492,29%.</w:t>
      </w:r>
    </w:p>
    <w:p w:rsidR="00B966B8" w:rsidRDefault="00B966B8" w:rsidP="00B966B8">
      <w:pPr>
        <w:shd w:val="clear" w:color="auto" w:fill="FFFFFF"/>
        <w:spacing w:before="188" w:after="188" w:line="240" w:lineRule="auto"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           Суттєвого впливу на формування дохідної частини загального фонду бюджету неподаткові надходження не мають. Питома вага у загальній сумі доходів становить 0,96%, питома вага в доходах загального фонду бюджету без врахування трансфертів – 1,67%.</w:t>
      </w:r>
    </w:p>
    <w:p w:rsidR="00B966B8" w:rsidRDefault="00B966B8" w:rsidP="00B966B8">
      <w:pPr>
        <w:shd w:val="clear" w:color="auto" w:fill="FFFFFF"/>
        <w:spacing w:before="188" w:after="188" w:line="240" w:lineRule="auto"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               Невикористані кошти спеціального фонду місцевого бюджету за минулі роки в сумі 21122,65, що втратили своє цільове призначення, були переміщені до загального  фонду бюджету і знайшли відображення за </w:t>
      </w:r>
      <w:r>
        <w:rPr>
          <w:rFonts w:ascii="Times New Roman" w:hAnsi="Times New Roman"/>
          <w:b/>
          <w:color w:val="2B2B2B"/>
          <w:sz w:val="28"/>
          <w:szCs w:val="28"/>
          <w:lang w:val="uk-UA"/>
        </w:rPr>
        <w:t xml:space="preserve">ККД 24060300 «Інші надходження» 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>.</w:t>
      </w:r>
    </w:p>
    <w:p w:rsidR="00B966B8" w:rsidRDefault="00B966B8" w:rsidP="00B966B8">
      <w:pPr>
        <w:shd w:val="clear" w:color="auto" w:fill="FFFFFF"/>
        <w:spacing w:before="188" w:after="188" w:line="240" w:lineRule="auto"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              Фактичні надходження за ККД </w:t>
      </w:r>
      <w:r>
        <w:rPr>
          <w:rFonts w:ascii="Times New Roman" w:hAnsi="Times New Roman"/>
          <w:b/>
          <w:color w:val="2B2B2B"/>
          <w:sz w:val="28"/>
          <w:szCs w:val="28"/>
          <w:lang w:val="uk-UA"/>
        </w:rPr>
        <w:t xml:space="preserve">21080500 </w:t>
      </w:r>
      <w:r>
        <w:rPr>
          <w:rFonts w:ascii="Times New Roman" w:hAnsi="Times New Roman"/>
          <w:color w:val="2B2B2B"/>
          <w:sz w:val="28"/>
          <w:szCs w:val="28"/>
        </w:rPr>
        <w:t> </w:t>
      </w:r>
      <w:r>
        <w:rPr>
          <w:rFonts w:ascii="Times New Roman" w:hAnsi="Times New Roman"/>
          <w:b/>
          <w:color w:val="2B2B2B"/>
          <w:sz w:val="28"/>
          <w:szCs w:val="28"/>
          <w:lang w:val="uk-UA"/>
        </w:rPr>
        <w:t xml:space="preserve">«Інші надходження» 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в загальному фонді бюджету відсутні. </w:t>
      </w:r>
    </w:p>
    <w:p w:rsidR="00B966B8" w:rsidRDefault="00B966B8" w:rsidP="00B966B8">
      <w:pPr>
        <w:shd w:val="clear" w:color="auto" w:fill="FFFFFF"/>
        <w:spacing w:before="188" w:after="188" w:line="240" w:lineRule="auto"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Бабчинецькою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сільською радою  за загальним фондом бюджету отримано офіційних трансфертів на суму 11351947,02 грн. (98,39% від запланованої суми)  проти 11806122грн в 2018 році. Питома вага трансфертів у загальній сумі доходів загального фонду складає 42,93 у 2019 році та 46,01% у 2018 році. Спостерігається тенденція до зменшення залежності місцевого бюджету від трансфертів.</w:t>
      </w:r>
    </w:p>
    <w:p w:rsidR="00B966B8" w:rsidRDefault="00B966B8" w:rsidP="00B966B8">
      <w:p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              </w:t>
      </w:r>
    </w:p>
    <w:p w:rsidR="00B966B8" w:rsidRDefault="00B966B8" w:rsidP="00B966B8">
      <w:pPr>
        <w:shd w:val="clear" w:color="auto" w:fill="FFFFFF"/>
        <w:spacing w:before="188" w:after="188" w:line="240" w:lineRule="auto"/>
        <w:jc w:val="center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B2B2B"/>
          <w:sz w:val="28"/>
          <w:szCs w:val="28"/>
          <w:lang w:val="uk-UA"/>
        </w:rPr>
        <w:t>Спеціальний фонд</w:t>
      </w:r>
    </w:p>
    <w:p w:rsidR="00B966B8" w:rsidRDefault="00B966B8" w:rsidP="00B966B8">
      <w:pPr>
        <w:shd w:val="clear" w:color="auto" w:fill="FFFFFF"/>
        <w:spacing w:before="188" w:after="188" w:line="240" w:lineRule="auto"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</w:rPr>
        <w:t>           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До спеціального фонду бюджету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Бабчинецької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ОТГ (з трансфертами) у 2019році надійшло 990536,48 грн.,</w:t>
      </w:r>
      <w:r>
        <w:rPr>
          <w:rFonts w:ascii="Times New Roman" w:hAnsi="Times New Roman"/>
          <w:color w:val="2B2B2B"/>
          <w:sz w:val="28"/>
          <w:szCs w:val="28"/>
        </w:rPr>
        <w:t> 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що на  286046,61грн. (або на 40,60%) більше уточненого річного плану.</w:t>
      </w:r>
    </w:p>
    <w:p w:rsidR="00B966B8" w:rsidRDefault="00B966B8" w:rsidP="00B966B8">
      <w:pPr>
        <w:shd w:val="clear" w:color="auto" w:fill="FFFFFF"/>
        <w:spacing w:before="188" w:after="188" w:line="240" w:lineRule="auto"/>
        <w:ind w:firstLine="720"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</w:rPr>
        <w:lastRenderedPageBreak/>
        <w:t>  </w:t>
      </w:r>
      <w:proofErr w:type="spellStart"/>
      <w:r>
        <w:rPr>
          <w:rFonts w:ascii="Times New Roman" w:hAnsi="Times New Roman"/>
          <w:color w:val="2B2B2B"/>
          <w:sz w:val="28"/>
          <w:szCs w:val="28"/>
        </w:rPr>
        <w:t>Основним</w:t>
      </w:r>
      <w:proofErr w:type="spellEnd"/>
      <w:r>
        <w:rPr>
          <w:rFonts w:ascii="Times New Roman" w:hAnsi="Times New Roman"/>
          <w:color w:val="2B2B2B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B2B2B"/>
          <w:sz w:val="28"/>
          <w:szCs w:val="28"/>
        </w:rPr>
        <w:t>джерелом</w:t>
      </w:r>
      <w:proofErr w:type="spellEnd"/>
      <w:r>
        <w:rPr>
          <w:rFonts w:ascii="Times New Roman" w:hAnsi="Times New Roman"/>
          <w:color w:val="2B2B2B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B2B2B"/>
          <w:sz w:val="28"/>
          <w:szCs w:val="28"/>
        </w:rPr>
        <w:t>надходжень</w:t>
      </w:r>
      <w:proofErr w:type="spellEnd"/>
      <w:r>
        <w:rPr>
          <w:rFonts w:ascii="Times New Roman" w:hAnsi="Times New Roman"/>
          <w:color w:val="2B2B2B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B2B2B"/>
          <w:sz w:val="28"/>
          <w:szCs w:val="28"/>
        </w:rPr>
        <w:t>спеціального</w:t>
      </w:r>
      <w:proofErr w:type="spellEnd"/>
      <w:r>
        <w:rPr>
          <w:rFonts w:ascii="Times New Roman" w:hAnsi="Times New Roman"/>
          <w:color w:val="2B2B2B"/>
          <w:sz w:val="28"/>
          <w:szCs w:val="28"/>
        </w:rPr>
        <w:t xml:space="preserve"> фонду 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>(виключаючи трансферти)</w:t>
      </w:r>
      <w:r>
        <w:rPr>
          <w:rFonts w:ascii="Times New Roman" w:hAnsi="Times New Roman"/>
          <w:color w:val="2B2B2B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B2B2B"/>
          <w:sz w:val="28"/>
          <w:szCs w:val="28"/>
        </w:rPr>
        <w:t>є</w:t>
      </w:r>
      <w:proofErr w:type="spellEnd"/>
      <w:r>
        <w:rPr>
          <w:rFonts w:ascii="Times New Roman" w:hAnsi="Times New Roman"/>
          <w:color w:val="2B2B2B"/>
          <w:sz w:val="28"/>
          <w:szCs w:val="28"/>
        </w:rPr>
        <w:t xml:space="preserve"> 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/>
          <w:color w:val="2B2B2B"/>
          <w:sz w:val="28"/>
          <w:szCs w:val="28"/>
        </w:rPr>
        <w:t>адходження</w:t>
      </w:r>
      <w:proofErr w:type="spellEnd"/>
      <w:r>
        <w:rPr>
          <w:rFonts w:ascii="Times New Roman" w:hAnsi="Times New Roman"/>
          <w:color w:val="2B2B2B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B2B2B"/>
          <w:sz w:val="28"/>
          <w:szCs w:val="28"/>
        </w:rPr>
        <w:t>коштів</w:t>
      </w:r>
      <w:proofErr w:type="spellEnd"/>
      <w:r>
        <w:rPr>
          <w:rFonts w:ascii="Times New Roman" w:hAnsi="Times New Roman"/>
          <w:color w:val="2B2B2B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2B2B2B"/>
          <w:sz w:val="28"/>
          <w:szCs w:val="28"/>
        </w:rPr>
        <w:t>цільових</w:t>
      </w:r>
      <w:proofErr w:type="spellEnd"/>
      <w:r>
        <w:rPr>
          <w:rFonts w:ascii="Times New Roman" w:hAnsi="Times New Roman"/>
          <w:color w:val="2B2B2B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B2B2B"/>
          <w:sz w:val="28"/>
          <w:szCs w:val="28"/>
        </w:rPr>
        <w:t>фондів</w:t>
      </w:r>
      <w:proofErr w:type="spellEnd"/>
      <w:r>
        <w:rPr>
          <w:rFonts w:ascii="Times New Roman" w:hAnsi="Times New Roman"/>
          <w:color w:val="2B2B2B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2B2B2B"/>
          <w:sz w:val="28"/>
          <w:szCs w:val="28"/>
        </w:rPr>
        <w:t>утворених</w:t>
      </w:r>
      <w:proofErr w:type="spellEnd"/>
      <w:r>
        <w:rPr>
          <w:rFonts w:ascii="Times New Roman" w:hAnsi="Times New Roman"/>
          <w:color w:val="2B2B2B"/>
          <w:sz w:val="28"/>
          <w:szCs w:val="28"/>
        </w:rPr>
        <w:t xml:space="preserve"> органами </w:t>
      </w:r>
      <w:proofErr w:type="spellStart"/>
      <w:proofErr w:type="gramStart"/>
      <w:r>
        <w:rPr>
          <w:rFonts w:ascii="Times New Roman" w:hAnsi="Times New Roman"/>
          <w:color w:val="2B2B2B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2B2B2B"/>
          <w:sz w:val="28"/>
          <w:szCs w:val="28"/>
        </w:rPr>
        <w:t>ісцевого</w:t>
      </w:r>
      <w:proofErr w:type="spellEnd"/>
      <w:r>
        <w:rPr>
          <w:rFonts w:ascii="Times New Roman" w:hAnsi="Times New Roman"/>
          <w:color w:val="2B2B2B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B2B2B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2B2B2B"/>
          <w:sz w:val="28"/>
          <w:szCs w:val="28"/>
          <w:lang w:val="uk-UA"/>
        </w:rPr>
        <w:t>(ККД 50110000)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>. З</w:t>
      </w:r>
      <w:r>
        <w:rPr>
          <w:rFonts w:ascii="Times New Roman" w:hAnsi="Times New Roman"/>
          <w:color w:val="2B2B2B"/>
          <w:sz w:val="28"/>
          <w:szCs w:val="28"/>
        </w:rPr>
        <w:t xml:space="preserve">а 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2019 рік надходження склали 759284грн. що на 359284грн. більше уточненого річного плану або на 89,82%.  Основними платниками до фонду є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СТОВ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Чернівчанка-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Агро» 300000грн.,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СТОВ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«Агро-Кряж» 324284грн, ФГ «Тетяна» 45000грн, СФГ «Нива» 45000грн,  ФГ «Мрія» 45000грн. Підставою для сплати є підписані соціальні угоди.</w:t>
      </w:r>
    </w:p>
    <w:p w:rsidR="00B966B8" w:rsidRDefault="00B966B8" w:rsidP="00B966B8">
      <w:pPr>
        <w:shd w:val="clear" w:color="auto" w:fill="FFFFFF"/>
        <w:spacing w:before="188" w:after="188" w:line="240" w:lineRule="auto"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             Надходження екологічного податку  </w:t>
      </w:r>
      <w:r>
        <w:rPr>
          <w:rFonts w:ascii="Times New Roman" w:hAnsi="Times New Roman"/>
          <w:b/>
          <w:color w:val="2B2B2B"/>
          <w:sz w:val="28"/>
          <w:szCs w:val="28"/>
          <w:lang w:val="uk-UA"/>
        </w:rPr>
        <w:t>(ККД 19010000)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склали 318,41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., або 99,50% від запланованого обсягу, в тому числі надходження від викидів забруднюючих речовин в атмосферне повітря (ККД 19010100) 20,91 грн.; надходження від розміщення відходів у спеціально відведених для цього місцях чи на об’єктах (ККД 19010300) 297,50 грн.  Основним платником податку за ККД 19010100 є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«Надія»,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оновним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платником податку за ККД 19010300 є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Бабчинецька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сільська рада, на території якої розміщені паспортизовані сміттєзвалища. Особливого впливу на виконання доходів спеціального фонду екологічний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податкок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не має через незначну суму надходжень. У зв’язку зі зменшенням кількості сміття, що надходило на сміттєзвалища у 2019 році,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недоотримано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коштів податку в сумі 22,50 грн.</w:t>
      </w:r>
    </w:p>
    <w:p w:rsidR="00B966B8" w:rsidRDefault="00B966B8" w:rsidP="00B966B8">
      <w:pPr>
        <w:shd w:val="clear" w:color="auto" w:fill="FFFFFF"/>
        <w:spacing w:before="188" w:after="188" w:line="240" w:lineRule="auto"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4"/>
          <w:szCs w:val="24"/>
          <w:lang w:val="uk-UA"/>
        </w:rPr>
        <w:t xml:space="preserve">            В</w:t>
      </w:r>
      <w:proofErr w:type="spellStart"/>
      <w:r>
        <w:rPr>
          <w:rFonts w:ascii="Times New Roman" w:hAnsi="Times New Roman"/>
          <w:color w:val="2B2B2B"/>
          <w:sz w:val="28"/>
          <w:szCs w:val="28"/>
        </w:rPr>
        <w:t>ласн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color w:val="2B2B2B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B2B2B"/>
          <w:sz w:val="28"/>
          <w:szCs w:val="28"/>
        </w:rPr>
        <w:t>надходжень</w:t>
      </w:r>
      <w:proofErr w:type="spellEnd"/>
      <w:r>
        <w:rPr>
          <w:rFonts w:ascii="Times New Roman" w:hAnsi="Times New Roman"/>
          <w:color w:val="2B2B2B"/>
          <w:sz w:val="28"/>
          <w:szCs w:val="28"/>
        </w:rPr>
        <w:t xml:space="preserve"> на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протязі 2019 року надійшло у сумі 53979,88 грн., що на 13979,88 грн. більше уточненого річного плану, в тому числі :</w:t>
      </w:r>
    </w:p>
    <w:p w:rsidR="00B966B8" w:rsidRDefault="00B966B8" w:rsidP="00B966B8">
      <w:pPr>
        <w:pStyle w:val="a3"/>
        <w:numPr>
          <w:ilvl w:val="0"/>
          <w:numId w:val="6"/>
        </w:numPr>
        <w:shd w:val="clear" w:color="auto" w:fill="FFFFFF"/>
        <w:spacing w:before="188" w:after="188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надходження плати за послуги, що надаються бюджетними установами згідно з їх основною діяльністю </w:t>
      </w:r>
      <w:r>
        <w:rPr>
          <w:rFonts w:ascii="Times New Roman" w:hAnsi="Times New Roman" w:cs="Times New Roman"/>
          <w:b/>
          <w:color w:val="2B2B2B"/>
          <w:sz w:val="28"/>
          <w:szCs w:val="28"/>
          <w:lang w:val="uk-UA"/>
        </w:rPr>
        <w:t>(ККД 25010100)</w:t>
      </w:r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 – батьківської плати за утримання дітей у ЗДО «Світанок»  та ЗДО «</w:t>
      </w:r>
      <w:proofErr w:type="spellStart"/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>Бокотик</w:t>
      </w:r>
      <w:proofErr w:type="spellEnd"/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2B2B2B"/>
          <w:sz w:val="28"/>
          <w:szCs w:val="28"/>
        </w:rPr>
        <w:t>   </w:t>
      </w:r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>у 2019 році склало 15948,35. при уточненому  річному плані 40000грн. Річний план виконано на 39,87% в зв’язку із проведенням у звітному році капітального ремонту приміщення  ЗДО «Світанок» .</w:t>
      </w:r>
    </w:p>
    <w:p w:rsidR="00B966B8" w:rsidRDefault="00B966B8" w:rsidP="00B966B8">
      <w:pPr>
        <w:pStyle w:val="a3"/>
        <w:shd w:val="clear" w:color="auto" w:fill="FFFFFF"/>
        <w:spacing w:before="188" w:after="188" w:line="240" w:lineRule="auto"/>
        <w:ind w:left="1211"/>
        <w:jc w:val="both"/>
        <w:rPr>
          <w:rFonts w:ascii="Times New Roman" w:hAnsi="Times New Roman" w:cs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      Надходження за </w:t>
      </w:r>
      <w:r>
        <w:rPr>
          <w:rFonts w:ascii="Times New Roman" w:hAnsi="Times New Roman" w:cs="Times New Roman"/>
          <w:b/>
          <w:color w:val="2B2B2B"/>
          <w:sz w:val="28"/>
          <w:szCs w:val="28"/>
          <w:lang w:val="uk-UA"/>
        </w:rPr>
        <w:t>ККД 25020000 «Інші джерела власних надходжень»</w:t>
      </w:r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 не були передбачені в уточненому річному плані на 2019 рік., але на протязі року надійшло коштів у сумі 38031,53 грн., в тому числі:</w:t>
      </w:r>
    </w:p>
    <w:p w:rsidR="00B966B8" w:rsidRDefault="00B966B8" w:rsidP="00B966B8">
      <w:pPr>
        <w:pStyle w:val="a3"/>
        <w:numPr>
          <w:ilvl w:val="0"/>
          <w:numId w:val="6"/>
        </w:numPr>
        <w:shd w:val="clear" w:color="auto" w:fill="FFFFFF"/>
        <w:spacing w:before="188" w:after="188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благодійних внесків, грандів та дарунків </w:t>
      </w:r>
      <w:r>
        <w:rPr>
          <w:rFonts w:ascii="Times New Roman" w:hAnsi="Times New Roman" w:cs="Times New Roman"/>
          <w:b/>
          <w:color w:val="2B2B2B"/>
          <w:sz w:val="28"/>
          <w:szCs w:val="28"/>
          <w:lang w:val="uk-UA"/>
        </w:rPr>
        <w:t xml:space="preserve">(ККД 25020100) </w:t>
      </w:r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надійшло 3904,56 грн., що на 31559,44 грн.(на 87,63%) менше, ніж у 2018 році. Матеріальні цінності та інші необоротні активи отримала </w:t>
      </w:r>
      <w:proofErr w:type="spellStart"/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>Бабчинецька</w:t>
      </w:r>
      <w:proofErr w:type="spellEnd"/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 СЗШ І-ІІІ ступенів для покращення </w:t>
      </w:r>
      <w:proofErr w:type="spellStart"/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>матеріально-</w:t>
      </w:r>
      <w:proofErr w:type="spellEnd"/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 технічної бази від підприємств, організацій та громадян;</w:t>
      </w:r>
    </w:p>
    <w:p w:rsidR="00B966B8" w:rsidRDefault="00B966B8" w:rsidP="00B966B8">
      <w:pPr>
        <w:pStyle w:val="a3"/>
        <w:numPr>
          <w:ilvl w:val="0"/>
          <w:numId w:val="6"/>
        </w:numPr>
        <w:shd w:val="clear" w:color="auto" w:fill="FFFFFF"/>
        <w:spacing w:before="188" w:after="188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коштів, що отримує бюджетна установа від підприємств, організацій,фізичних осіб та від інших бюджетних установ для виконання цільових заходів </w:t>
      </w:r>
      <w:r>
        <w:rPr>
          <w:rFonts w:ascii="Times New Roman" w:hAnsi="Times New Roman" w:cs="Times New Roman"/>
          <w:b/>
          <w:color w:val="2B2B2B"/>
          <w:sz w:val="28"/>
          <w:szCs w:val="28"/>
          <w:lang w:val="uk-UA"/>
        </w:rPr>
        <w:t xml:space="preserve">(ККД 25020200) </w:t>
      </w:r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>отримано</w:t>
      </w:r>
      <w:r>
        <w:rPr>
          <w:rFonts w:ascii="Times New Roman" w:hAnsi="Times New Roman" w:cs="Times New Roman"/>
          <w:b/>
          <w:color w:val="2B2B2B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t xml:space="preserve">34126,97 грн. Кошти надійшли від Чернівецького районного центру </w:t>
      </w:r>
      <w:r>
        <w:rPr>
          <w:rFonts w:ascii="Times New Roman" w:hAnsi="Times New Roman" w:cs="Times New Roman"/>
          <w:color w:val="2B2B2B"/>
          <w:sz w:val="28"/>
          <w:szCs w:val="28"/>
          <w:lang w:val="uk-UA"/>
        </w:rPr>
        <w:lastRenderedPageBreak/>
        <w:t>зайнятості для фінансування громадських робіт відповідно до Програми «Соціальний захист населення».</w:t>
      </w:r>
    </w:p>
    <w:p w:rsidR="00B966B8" w:rsidRDefault="00B966B8" w:rsidP="00B966B8">
      <w:p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               У доходах спеціального фонду місцевого бюджету   на 2019 рік не було передбачено  надходжень за ККД 21000000 «Доходи від власності та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та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підприємницької діяльності». Фактично отримано у 2019 році </w:t>
      </w:r>
      <w:r>
        <w:rPr>
          <w:rFonts w:ascii="Times New Roman" w:hAnsi="Times New Roman"/>
          <w:b/>
          <w:color w:val="2B2B2B"/>
          <w:sz w:val="28"/>
          <w:szCs w:val="28"/>
          <w:lang w:val="uk-UA"/>
        </w:rPr>
        <w:t xml:space="preserve">коштів від відшкодування втрат від сільськогосподарського і лісогосподарського виробництва ККД (21110000) 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11475 грн. </w:t>
      </w:r>
      <w:r>
        <w:rPr>
          <w:rFonts w:ascii="Times New Roman" w:hAnsi="Times New Roman"/>
          <w:b/>
          <w:color w:val="2B2B2B"/>
          <w:sz w:val="28"/>
          <w:szCs w:val="28"/>
          <w:lang w:val="uk-UA"/>
        </w:rPr>
        <w:t xml:space="preserve">Грошових стягнень за шкоду, заподіяну порушенням законодавства про охорону навколишнього природного середовища внаслідок господарської та іншої діяльності (ККД 24062100)  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>отримано на протязі звітного року у сумі 479,19грн.</w:t>
      </w:r>
    </w:p>
    <w:p w:rsidR="00B966B8" w:rsidRDefault="00B966B8" w:rsidP="00B966B8">
      <w:pPr>
        <w:shd w:val="clear" w:color="auto" w:fill="FFFFFF"/>
        <w:spacing w:before="188" w:after="188" w:line="240" w:lineRule="auto"/>
        <w:contextualSpacing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              Офіційні трансферти, передбачені у доходах спеціального фонду бюджету, надійшли не в повному обсязі. Іншої  субвенції </w:t>
      </w:r>
      <w:r>
        <w:rPr>
          <w:rFonts w:ascii="Times New Roman" w:hAnsi="Times New Roman"/>
          <w:b/>
          <w:color w:val="2B2B2B"/>
          <w:sz w:val="28"/>
          <w:szCs w:val="28"/>
          <w:lang w:val="uk-UA"/>
        </w:rPr>
        <w:t>(ККД 41053900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недоотримано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у сумі 169,87 грн. Субвенція з місцевого бюджету на реалізацію заходів, спрямованих  на розвиток системи охорони </w:t>
      </w:r>
      <w:proofErr w:type="spellStart"/>
      <w:r>
        <w:rPr>
          <w:rFonts w:ascii="Times New Roman" w:hAnsi="Times New Roman"/>
          <w:color w:val="2B2B2B"/>
          <w:sz w:val="28"/>
          <w:szCs w:val="28"/>
          <w:lang w:val="uk-UA"/>
        </w:rPr>
        <w:t>здоров’у</w:t>
      </w:r>
      <w:proofErr w:type="spellEnd"/>
      <w:r>
        <w:rPr>
          <w:rFonts w:ascii="Times New Roman" w:hAnsi="Times New Roman"/>
          <w:color w:val="2B2B2B"/>
          <w:sz w:val="28"/>
          <w:szCs w:val="28"/>
          <w:lang w:val="uk-UA"/>
        </w:rPr>
        <w:t xml:space="preserve"> сільській місцевості, за рахунок залишку коштів відповідної субвенції з державного бюджету   </w:t>
      </w:r>
      <w:r>
        <w:rPr>
          <w:rFonts w:ascii="Times New Roman" w:hAnsi="Times New Roman"/>
          <w:b/>
          <w:color w:val="2B2B2B"/>
          <w:sz w:val="28"/>
          <w:szCs w:val="28"/>
          <w:lang w:val="uk-UA"/>
        </w:rPr>
        <w:t>(ККД 41054000)</w:t>
      </w:r>
      <w:r>
        <w:rPr>
          <w:rFonts w:ascii="Times New Roman" w:hAnsi="Times New Roman"/>
          <w:color w:val="2B2B2B"/>
          <w:sz w:val="28"/>
          <w:szCs w:val="28"/>
          <w:lang w:val="uk-UA"/>
        </w:rPr>
        <w:t>, при уточненому річному плані 99000грн., не надійшла.</w:t>
      </w:r>
    </w:p>
    <w:p w:rsidR="00B966B8" w:rsidRDefault="00B966B8" w:rsidP="00B34964">
      <w:pPr>
        <w:shd w:val="clear" w:color="auto" w:fill="FFFFFF"/>
        <w:spacing w:before="188" w:after="188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129ED" w:rsidRPr="00404815" w:rsidRDefault="00E129ED" w:rsidP="00B34964">
      <w:pPr>
        <w:shd w:val="clear" w:color="auto" w:fill="FFFFFF"/>
        <w:spacing w:before="188" w:after="188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0481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Видатки </w:t>
      </w:r>
      <w:r w:rsidR="00960B1A" w:rsidRPr="00404815">
        <w:rPr>
          <w:rFonts w:ascii="Times New Roman" w:hAnsi="Times New Roman" w:cs="Times New Roman"/>
          <w:b/>
          <w:bCs/>
          <w:sz w:val="32"/>
          <w:szCs w:val="32"/>
          <w:lang w:val="uk-UA"/>
        </w:rPr>
        <w:t>та заборгованість</w:t>
      </w:r>
    </w:p>
    <w:p w:rsidR="00960B1A" w:rsidRPr="00404815" w:rsidRDefault="00960B1A" w:rsidP="00960B1A">
      <w:pPr>
        <w:shd w:val="clear" w:color="auto" w:fill="FFFFFF"/>
        <w:spacing w:before="188" w:after="1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4815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404815">
        <w:rPr>
          <w:rFonts w:ascii="Times New Roman" w:eastAsia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Бабчинецької</w:t>
      </w:r>
      <w:proofErr w:type="spellEnd"/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ОТГ за </w:t>
      </w:r>
      <w:r w:rsidRPr="00404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4815">
        <w:rPr>
          <w:rFonts w:ascii="Times New Roman" w:eastAsia="Times New Roman" w:hAnsi="Times New Roman" w:cs="Times New Roman"/>
          <w:sz w:val="28"/>
          <w:szCs w:val="28"/>
        </w:rPr>
        <w:t>видатка</w:t>
      </w:r>
      <w:proofErr w:type="spellEnd"/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Pr="00404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загального фонду </w:t>
      </w:r>
      <w:r w:rsidRPr="00404815">
        <w:rPr>
          <w:rFonts w:ascii="Times New Roman" w:eastAsia="Times New Roman" w:hAnsi="Times New Roman" w:cs="Times New Roman"/>
          <w:sz w:val="28"/>
          <w:szCs w:val="28"/>
        </w:rPr>
        <w:t xml:space="preserve">становить </w:t>
      </w: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22803070,20 грн. </w:t>
      </w:r>
      <w:proofErr w:type="spellStart"/>
      <w:r w:rsidRPr="00404815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04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99,00</w:t>
      </w:r>
      <w:r w:rsidRPr="00404815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proofErr w:type="spellStart"/>
      <w:proofErr w:type="gramStart"/>
      <w:r w:rsidRPr="0040481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04815">
        <w:rPr>
          <w:rFonts w:ascii="Times New Roman" w:eastAsia="Times New Roman" w:hAnsi="Times New Roman" w:cs="Times New Roman"/>
          <w:sz w:val="28"/>
          <w:szCs w:val="28"/>
        </w:rPr>
        <w:t>ічних</w:t>
      </w:r>
      <w:proofErr w:type="spellEnd"/>
      <w:r w:rsidRPr="00404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4815">
        <w:rPr>
          <w:rFonts w:ascii="Times New Roman" w:eastAsia="Times New Roman" w:hAnsi="Times New Roman" w:cs="Times New Roman"/>
          <w:sz w:val="28"/>
          <w:szCs w:val="28"/>
        </w:rPr>
        <w:t>призначень</w:t>
      </w:r>
      <w:proofErr w:type="spellEnd"/>
      <w:r w:rsidRPr="00404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481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04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4815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404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4815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спеціального фонду 6359374,80 грн. відповідно 97,58 % </w:t>
      </w:r>
      <w:proofErr w:type="spellStart"/>
      <w:r w:rsidRPr="00404815">
        <w:rPr>
          <w:rFonts w:ascii="Times New Roman" w:eastAsia="Times New Roman" w:hAnsi="Times New Roman" w:cs="Times New Roman"/>
          <w:sz w:val="28"/>
          <w:szCs w:val="28"/>
        </w:rPr>
        <w:t>річних</w:t>
      </w:r>
      <w:proofErr w:type="spellEnd"/>
      <w:r w:rsidRPr="00404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4815">
        <w:rPr>
          <w:rFonts w:ascii="Times New Roman" w:eastAsia="Times New Roman" w:hAnsi="Times New Roman" w:cs="Times New Roman"/>
          <w:sz w:val="28"/>
          <w:szCs w:val="28"/>
        </w:rPr>
        <w:t>призначень</w:t>
      </w:r>
      <w:proofErr w:type="spellEnd"/>
      <w:r w:rsidRPr="00404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481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04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4815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404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4815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404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0B90" w:rsidRPr="00404815" w:rsidRDefault="00F90B90" w:rsidP="00960B1A">
      <w:pPr>
        <w:shd w:val="clear" w:color="auto" w:fill="FFFFFF"/>
        <w:spacing w:before="188" w:after="188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04815">
        <w:rPr>
          <w:rFonts w:ascii="Times New Roman" w:hAnsi="Times New Roman" w:cs="Times New Roman"/>
          <w:b/>
          <w:bCs/>
          <w:sz w:val="32"/>
          <w:szCs w:val="32"/>
          <w:lang w:val="uk-UA"/>
        </w:rPr>
        <w:t>Державне управління</w:t>
      </w:r>
    </w:p>
    <w:p w:rsidR="00715C98" w:rsidRPr="00404815" w:rsidRDefault="00715C98" w:rsidP="00B34964">
      <w:pPr>
        <w:shd w:val="clear" w:color="auto" w:fill="FFFFFF"/>
        <w:spacing w:before="188" w:after="18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КПКВМБ 011</w:t>
      </w:r>
      <w:r w:rsidR="00F003D6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0150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</w:p>
    <w:p w:rsidR="00715C98" w:rsidRPr="00404815" w:rsidRDefault="00715C98" w:rsidP="00B34964">
      <w:pPr>
        <w:shd w:val="clear" w:color="auto" w:fill="FFFFFF"/>
        <w:spacing w:before="188" w:after="18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proofErr w:type="spellStart"/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Бабчинецька</w:t>
      </w:r>
      <w:proofErr w:type="spellEnd"/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об’єднана територіальна громада створена відповідно до рішення 14 сесії 7 скликання №324 від  12 вересня 2016року «Про створення </w:t>
      </w:r>
      <w:proofErr w:type="spellStart"/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Бабчинецької</w:t>
      </w:r>
      <w:proofErr w:type="spellEnd"/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об’єднаної територіальної громади»  Вибори сільського голови відбулися 18 грудня 2016року. На 1 сесії 8 скликання, яка відбулася 30 грудня 2016року було визнано повноваження сільського голови. На 2 сесії 8 скликання  від 11 січня 2017року було затверджено структуру виконавчого комітету та  штатний розпис. </w:t>
      </w:r>
    </w:p>
    <w:p w:rsidR="00715C98" w:rsidRPr="00404815" w:rsidRDefault="00715C98" w:rsidP="00B34964">
      <w:pPr>
        <w:shd w:val="clear" w:color="auto" w:fill="FFFFFF"/>
        <w:spacing w:before="188" w:after="1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404815">
        <w:rPr>
          <w:rFonts w:ascii="Times New Roman" w:hAnsi="Times New Roman" w:cs="Times New Roman"/>
          <w:sz w:val="28"/>
          <w:szCs w:val="28"/>
        </w:rPr>
        <w:t>           </w:t>
      </w:r>
      <w:r w:rsidR="00960B1A" w:rsidRPr="00404815">
        <w:rPr>
          <w:rFonts w:ascii="Times New Roman" w:hAnsi="Times New Roman" w:cs="Times New Roman"/>
          <w:sz w:val="28"/>
          <w:szCs w:val="28"/>
          <w:lang w:val="uk-UA"/>
        </w:rPr>
        <w:t>Станом на 31</w:t>
      </w:r>
      <w:r w:rsidR="004E75EE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B1A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4311BC" w:rsidRPr="004048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року штатна чисельність працівників  органу місцевого самовряд</w:t>
      </w:r>
      <w:r w:rsidR="004B054F" w:rsidRPr="00404815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 складала 24 штатні одиниці, зайнятих 1</w:t>
      </w:r>
      <w:r w:rsidR="004E75EE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штатних одиниць, в тому числі: </w:t>
      </w:r>
      <w:r w:rsidR="004E75EE" w:rsidRPr="0040481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посадових осіб місцевого самовр</w:t>
      </w:r>
      <w:r w:rsidR="00014FF9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ядування  </w:t>
      </w:r>
      <w:r w:rsidR="00014FF9" w:rsidRPr="00404815">
        <w:rPr>
          <w:rFonts w:ascii="Times New Roman" w:hAnsi="Times New Roman" w:cs="Times New Roman"/>
          <w:sz w:val="28"/>
          <w:szCs w:val="28"/>
          <w:lang w:val="uk-UA"/>
        </w:rPr>
        <w:lastRenderedPageBreak/>
        <w:t>(в тому числі старости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4E75EE" w:rsidRPr="004048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іншого персоналу</w:t>
      </w:r>
      <w:r w:rsidR="004E75EE" w:rsidRPr="004048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68D6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5EE" w:rsidRPr="00404815">
        <w:rPr>
          <w:rFonts w:ascii="Times New Roman" w:hAnsi="Times New Roman" w:cs="Times New Roman"/>
          <w:sz w:val="28"/>
          <w:szCs w:val="28"/>
          <w:lang w:val="uk-UA"/>
        </w:rPr>
        <w:t>вак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антними залишалося </w:t>
      </w:r>
      <w:r w:rsidR="004E75EE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штатних одиниць. </w:t>
      </w:r>
    </w:p>
    <w:p w:rsidR="00F003D6" w:rsidRPr="00404815" w:rsidRDefault="00F003D6" w:rsidP="00B34964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органу місцевого </w:t>
      </w:r>
      <w:r w:rsidR="00B13EE9" w:rsidRPr="00404815">
        <w:rPr>
          <w:rFonts w:ascii="Times New Roman" w:hAnsi="Times New Roman" w:cs="Times New Roman"/>
          <w:sz w:val="28"/>
          <w:szCs w:val="28"/>
          <w:lang w:val="uk-UA"/>
        </w:rPr>
        <w:t>самоврядування здійснюється за рахунок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доходів загального </w:t>
      </w:r>
      <w:r w:rsidR="0070646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та спеціального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фонд</w:t>
      </w:r>
      <w:r w:rsidR="0070646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бюджету</w:t>
      </w:r>
      <w:r w:rsidR="00706465" w:rsidRPr="004048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вільного залишку, що склався на 01 січня 201</w:t>
      </w:r>
      <w:r w:rsidR="00B13EE9" w:rsidRPr="004048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року. </w:t>
      </w:r>
    </w:p>
    <w:p w:rsidR="008013B9" w:rsidRPr="00404815" w:rsidRDefault="008013B9" w:rsidP="008013B9">
      <w:pPr>
        <w:shd w:val="clear" w:color="auto" w:fill="FFFFFF"/>
        <w:spacing w:before="188" w:after="188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На утримання органів місцевого самоврядування на 2019 рік заплановано 3668265,00 грн, з урахуванням змін 4187818,85 грн</w:t>
      </w:r>
      <w:r w:rsidRPr="004048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Загальна сума змін відповідно до рішень ради становить 519553,85 грн. за рахунок вільного залишку, внесення змін до доходів бюджету, зменшення обсягу видатків на інші функції бюджету.</w:t>
      </w:r>
      <w:r w:rsidRPr="004048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69E6" w:rsidRPr="00404815" w:rsidRDefault="007469E6" w:rsidP="00B34964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>За спеціальним фондом заплановано та проведено видатків у сумі 23195грн. Кошти використано на придбання комп’ютерної техніки.</w:t>
      </w:r>
    </w:p>
    <w:p w:rsidR="008013B9" w:rsidRPr="00404815" w:rsidRDefault="008013B9" w:rsidP="008013B9">
      <w:pPr>
        <w:shd w:val="clear" w:color="auto" w:fill="FFFFFF"/>
        <w:spacing w:before="188" w:after="188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видатків складає 4187818,85 грн. або 100% від уточненого річного плану.  В загальній сумі видатків, видатки на оплату праці з нарахуваннями склали 89,70%, енергоносії – 1,28%, інші видатки становлять 9,02%.</w:t>
      </w:r>
    </w:p>
    <w:p w:rsidR="00715C98" w:rsidRPr="00404815" w:rsidRDefault="00AC3FE2" w:rsidP="00B34964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F003D6" w:rsidRPr="0040481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70A88" w:rsidRPr="004048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003D6" w:rsidRPr="00404815">
        <w:rPr>
          <w:rFonts w:ascii="Times New Roman" w:hAnsi="Times New Roman" w:cs="Times New Roman"/>
          <w:sz w:val="28"/>
          <w:szCs w:val="28"/>
          <w:lang w:val="uk-UA"/>
        </w:rPr>
        <w:t>року профінансовано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канцтоварів, </w:t>
      </w:r>
      <w:r w:rsidR="003A4CB0" w:rsidRPr="00404815">
        <w:rPr>
          <w:rFonts w:ascii="Times New Roman" w:hAnsi="Times New Roman" w:cs="Times New Roman"/>
          <w:sz w:val="28"/>
          <w:szCs w:val="28"/>
          <w:lang w:val="uk-UA"/>
        </w:rPr>
        <w:t>господарських товарів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, дизпалива та інших матеріалів</w:t>
      </w:r>
      <w:r w:rsidR="00E32742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на 162902,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3A4CB0" w:rsidRPr="00404815">
        <w:rPr>
          <w:rFonts w:ascii="Times New Roman" w:hAnsi="Times New Roman" w:cs="Times New Roman"/>
          <w:sz w:val="28"/>
          <w:szCs w:val="28"/>
          <w:lang w:val="uk-UA"/>
        </w:rPr>
        <w:t>грн.;</w:t>
      </w:r>
      <w:r w:rsidR="00F003D6" w:rsidRPr="00404815">
        <w:rPr>
          <w:rFonts w:ascii="Times New Roman" w:hAnsi="Times New Roman" w:cs="Times New Roman"/>
          <w:sz w:val="28"/>
          <w:szCs w:val="28"/>
        </w:rPr>
        <w:t>  </w:t>
      </w:r>
      <w:r w:rsidR="00F003D6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послуги  зв’язку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52199,68 </w:t>
      </w:r>
      <w:r w:rsidR="003A4CB0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грн., послуги з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облаштування двору навколо </w:t>
      </w:r>
      <w:proofErr w:type="spellStart"/>
      <w:r w:rsidRPr="00404815">
        <w:rPr>
          <w:rFonts w:ascii="Times New Roman" w:hAnsi="Times New Roman" w:cs="Times New Roman"/>
          <w:sz w:val="28"/>
          <w:szCs w:val="28"/>
          <w:lang w:val="uk-UA"/>
        </w:rPr>
        <w:t>адмінбудівлі</w:t>
      </w:r>
      <w:proofErr w:type="spellEnd"/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77325</w:t>
      </w:r>
      <w:r w:rsidR="003A4CB0" w:rsidRPr="00404815">
        <w:rPr>
          <w:rFonts w:ascii="Times New Roman" w:hAnsi="Times New Roman" w:cs="Times New Roman"/>
          <w:sz w:val="28"/>
          <w:szCs w:val="28"/>
          <w:lang w:val="uk-UA"/>
        </w:rPr>
        <w:t>грн.,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інші послуги та</w:t>
      </w:r>
      <w:r w:rsidR="003A4CB0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послуги з обслуговування програмного забезпечен</w:t>
      </w:r>
      <w:r w:rsidR="00ED4B80" w:rsidRPr="0040481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32742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та комп’ютерної техніки  54877,</w:t>
      </w:r>
      <w:r w:rsidR="00ED4B80" w:rsidRPr="00404815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3A4CB0" w:rsidRPr="00404815">
        <w:rPr>
          <w:rFonts w:ascii="Times New Roman" w:hAnsi="Times New Roman" w:cs="Times New Roman"/>
          <w:sz w:val="28"/>
          <w:szCs w:val="28"/>
          <w:lang w:val="uk-UA"/>
        </w:rPr>
        <w:t>грн</w:t>
      </w:r>
    </w:p>
    <w:p w:rsidR="00715C98" w:rsidRPr="00404815" w:rsidRDefault="00EC3777" w:rsidP="00B34964">
      <w:pPr>
        <w:shd w:val="clear" w:color="auto" w:fill="FFFFFF"/>
        <w:spacing w:before="188" w:after="18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</w:rPr>
        <w:t>          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Працівники органів місцевого самоврядування стовідсотково забезпечені коштами на заробітну плату та нарахування на заробітну плату.</w:t>
      </w:r>
    </w:p>
    <w:p w:rsidR="00EC3777" w:rsidRPr="00404815" w:rsidRDefault="00EC3777" w:rsidP="00B34964">
      <w:pPr>
        <w:shd w:val="clear" w:color="auto" w:fill="FFFFFF"/>
        <w:spacing w:before="188" w:after="18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</w:t>
      </w:r>
      <w:r w:rsidR="00983EF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в установах казначейства </w:t>
      </w:r>
      <w:r w:rsidR="003C409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3C4095" w:rsidRPr="00404815">
        <w:rPr>
          <w:rFonts w:ascii="Times New Roman" w:hAnsi="Times New Roman" w:cs="Times New Roman"/>
          <w:sz w:val="28"/>
          <w:szCs w:val="28"/>
          <w:lang w:val="uk-UA"/>
        </w:rPr>
        <w:t>Бабчинецькою</w:t>
      </w:r>
      <w:proofErr w:type="spellEnd"/>
      <w:r w:rsidR="003C409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EF8" w:rsidRPr="00404815">
        <w:rPr>
          <w:rFonts w:ascii="Times New Roman" w:hAnsi="Times New Roman" w:cs="Times New Roman"/>
          <w:sz w:val="28"/>
          <w:szCs w:val="28"/>
          <w:lang w:val="uk-UA"/>
        </w:rPr>
        <w:t>сільською радою по КПКВМБ 0110150 не рахується.</w:t>
      </w:r>
    </w:p>
    <w:p w:rsidR="004311BC" w:rsidRPr="00404815" w:rsidRDefault="003A4CB0" w:rsidP="00CA7C0C">
      <w:pPr>
        <w:shd w:val="clear" w:color="auto" w:fill="FFFFFF"/>
        <w:spacing w:before="188" w:after="18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2920E8" w:rsidRPr="00404815" w:rsidRDefault="002920E8" w:rsidP="002920E8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За  КПКВМБ 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0110191 «Проведення місцевих виборів»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здійснено касових видатків на суму 121200грн,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що становить 100,00% запланованих видатків. Кошти використані на організацію проведення виборів депутатів від </w:t>
      </w:r>
      <w:proofErr w:type="spellStart"/>
      <w:r w:rsidRPr="00404815">
        <w:rPr>
          <w:rFonts w:ascii="Times New Roman" w:hAnsi="Times New Roman" w:cs="Times New Roman"/>
          <w:sz w:val="28"/>
          <w:szCs w:val="28"/>
          <w:lang w:val="uk-UA"/>
        </w:rPr>
        <w:t>Моївської</w:t>
      </w:r>
      <w:proofErr w:type="spellEnd"/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громади до </w:t>
      </w:r>
      <w:proofErr w:type="spellStart"/>
      <w:r w:rsidRPr="00404815">
        <w:rPr>
          <w:rFonts w:ascii="Times New Roman" w:hAnsi="Times New Roman" w:cs="Times New Roman"/>
          <w:sz w:val="28"/>
          <w:szCs w:val="28"/>
          <w:lang w:val="uk-UA"/>
        </w:rPr>
        <w:t>Бабчинецької</w:t>
      </w:r>
      <w:proofErr w:type="spellEnd"/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 </w:t>
      </w:r>
    </w:p>
    <w:p w:rsidR="002920E8" w:rsidRPr="00404815" w:rsidRDefault="002920E8" w:rsidP="002920E8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>Джерелом фінансування в</w:t>
      </w:r>
      <w:r w:rsidR="008C73EB" w:rsidRPr="00404815">
        <w:rPr>
          <w:rFonts w:ascii="Times New Roman" w:hAnsi="Times New Roman" w:cs="Times New Roman"/>
          <w:sz w:val="28"/>
          <w:szCs w:val="28"/>
          <w:lang w:val="uk-UA"/>
        </w:rPr>
        <w:t>идатків стали кошти субвенції з місцевого бюджету на проведення виборів депутатів  місцевих рад та сільських селищних , міських голів, за рахунок відповідної субвенції з державного бюджету.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3EF8" w:rsidRPr="00404815" w:rsidRDefault="00983EF8" w:rsidP="00B34964">
      <w:pPr>
        <w:shd w:val="clear" w:color="auto" w:fill="FFFFFF"/>
        <w:spacing w:before="188" w:after="18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B80" w:rsidRPr="00404815" w:rsidRDefault="00ED4B80" w:rsidP="00A64521">
      <w:pPr>
        <w:shd w:val="clear" w:color="auto" w:fill="FFFFFF"/>
        <w:spacing w:before="188" w:after="18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5C98" w:rsidRPr="00404815" w:rsidRDefault="00864245" w:rsidP="00A64521">
      <w:pPr>
        <w:shd w:val="clear" w:color="auto" w:fill="FFFFFF"/>
        <w:spacing w:before="188" w:after="18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ОСВІТА</w:t>
      </w:r>
    </w:p>
    <w:p w:rsidR="008C73EB" w:rsidRPr="00404815" w:rsidRDefault="008C73EB" w:rsidP="00A64521">
      <w:pPr>
        <w:shd w:val="clear" w:color="auto" w:fill="FFFFFF"/>
        <w:spacing w:before="188" w:after="18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4245" w:rsidRPr="00404815" w:rsidRDefault="00864245" w:rsidP="00A64521">
      <w:pPr>
        <w:shd w:val="clear" w:color="auto" w:fill="FFFFFF"/>
        <w:spacing w:before="188" w:after="18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КПКВМБ 0111010 «Надання дошкільної освіти»</w:t>
      </w:r>
    </w:p>
    <w:p w:rsidR="00864245" w:rsidRPr="00404815" w:rsidRDefault="00864245" w:rsidP="00A64521">
      <w:pPr>
        <w:shd w:val="clear" w:color="auto" w:fill="FFFFFF"/>
        <w:spacing w:before="188" w:after="18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У </w:t>
      </w:r>
      <w:r w:rsidR="000C0B06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2019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році на утримання </w:t>
      </w:r>
      <w:proofErr w:type="spellStart"/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Бабчинецької</w:t>
      </w:r>
      <w:proofErr w:type="spellEnd"/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перебуває два заклади дошкільної освіти: ЗДО «Світанок»</w:t>
      </w:r>
      <w:r w:rsidR="009D041E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="009D041E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с.Бабчинці</w:t>
      </w:r>
      <w:proofErr w:type="spellEnd"/>
      <w:r w:rsidR="009D041E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3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різновікові</w:t>
      </w:r>
      <w:r w:rsidR="00B83FA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групи</w:t>
      </w:r>
      <w:r w:rsidR="009D041E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55 вихованців і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ЗДО «</w:t>
      </w:r>
      <w:proofErr w:type="spellStart"/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Бокотик</w:t>
      </w:r>
      <w:proofErr w:type="spellEnd"/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9D041E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="009D041E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с.Буканинка</w:t>
      </w:r>
      <w:proofErr w:type="spellEnd"/>
      <w:r w:rsidR="009D041E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 різновіко</w:t>
      </w:r>
      <w:r w:rsidR="009D041E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ву групу  та 17 вихованців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14FF9" w:rsidRPr="00404815" w:rsidRDefault="00ED4B80" w:rsidP="00014FF9">
      <w:pPr>
        <w:shd w:val="clear" w:color="auto" w:fill="FFFFFF"/>
        <w:spacing w:before="188" w:after="18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2019 рік по загальному фонду на дошкільну освіту було заплановано освіту заплановані видатки у сумі  </w:t>
      </w:r>
      <w:r w:rsidR="00E32742"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2160479,</w:t>
      </w: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00грн., план з урахуванням змін склав </w:t>
      </w:r>
      <w:r w:rsidR="00E32742"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2371567.</w:t>
      </w: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51 грн. Загальна сума змін відповідно </w:t>
      </w:r>
      <w:r w:rsidR="00E32742"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до рішень ради становить 211088.</w:t>
      </w: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51 грн. за рахунок вільного залишку, внесення змін до доходів бюджету, зменшення обсягу видатків на інші функції бюджету.</w:t>
      </w:r>
      <w:r w:rsidRPr="004048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14FF9" w:rsidRPr="00404815">
        <w:rPr>
          <w:rFonts w:ascii="Times New Roman" w:hAnsi="Times New Roman" w:cs="Times New Roman"/>
          <w:sz w:val="28"/>
          <w:szCs w:val="28"/>
          <w:lang w:val="uk-UA"/>
        </w:rPr>
        <w:t>За 2018 рік видатки становили 2084416,12 грн., що на 76062,88грн. менше ніж у 2019 році року.</w:t>
      </w:r>
    </w:p>
    <w:p w:rsidR="00ED4B80" w:rsidRPr="00404815" w:rsidRDefault="00ED4B80" w:rsidP="00ED4B80">
      <w:pPr>
        <w:shd w:val="clear" w:color="auto" w:fill="FFFFFF"/>
        <w:spacing w:before="188" w:after="188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041E" w:rsidRPr="00404815" w:rsidRDefault="009D041E" w:rsidP="00A64521">
      <w:pPr>
        <w:shd w:val="clear" w:color="auto" w:fill="FFFFFF"/>
        <w:spacing w:before="188" w:after="18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>Джерелами фінансування на закладів дошкільної освіти є доходи місцевого бюджету, кошти вільного залишку</w:t>
      </w:r>
      <w:r w:rsidR="000C0B06" w:rsidRPr="00404815">
        <w:rPr>
          <w:rFonts w:ascii="Times New Roman" w:hAnsi="Times New Roman" w:cs="Times New Roman"/>
          <w:sz w:val="28"/>
          <w:szCs w:val="28"/>
          <w:lang w:val="uk-UA"/>
        </w:rPr>
        <w:t>, що склався станом на 01.01.2019року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4B80" w:rsidRPr="00404815" w:rsidRDefault="00ED4B80" w:rsidP="00ED4B80">
      <w:pPr>
        <w:shd w:val="clear" w:color="auto" w:fill="FFFFFF"/>
        <w:spacing w:before="188" w:after="1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На фінансування видатків на заробітну плату працівників використано 1376606,52 грн або 58,05% усіх запланованих коштів з урахуванням змін за КПКВМБ 0111010. Видатки на енергоносії складають 171576,14 грн., або 7,23% від загальної суми видатків з урахуванням змін.</w:t>
      </w:r>
    </w:p>
    <w:p w:rsidR="00ED4B80" w:rsidRPr="00404815" w:rsidRDefault="00ED4B80" w:rsidP="00ED4B80">
      <w:pPr>
        <w:shd w:val="clear" w:color="auto" w:fill="FFFFFF"/>
        <w:spacing w:before="188" w:after="1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E32742"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2742"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продукти харчування</w:t>
      </w: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 2019 році було використано </w:t>
      </w:r>
      <w:r w:rsidR="00E32742"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131296.</w:t>
      </w: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86 грн. коштів загального фонду</w:t>
      </w:r>
      <w:r w:rsidR="00E31031"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урахуваннями змін</w:t>
      </w:r>
      <w:r w:rsidR="00E32742"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, що складає 5,54%, та 13799.</w:t>
      </w: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46 грн. коштів спеціального фонду.</w:t>
      </w:r>
    </w:p>
    <w:p w:rsidR="00715C98" w:rsidRPr="00404815" w:rsidRDefault="00715C98" w:rsidP="00E31031">
      <w:pPr>
        <w:shd w:val="clear" w:color="auto" w:fill="FFFFFF"/>
        <w:spacing w:before="188" w:after="18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>Профінансовано придбання дитячих меблів на  21600грн, спортивного обладнання на  8500</w:t>
      </w:r>
      <w:r w:rsidR="00014FF9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грн, постільної білизни 10800грн, посуду 12890грн.</w:t>
      </w:r>
      <w:r w:rsidR="00A64521" w:rsidRPr="00404815">
        <w:rPr>
          <w:rFonts w:ascii="Times New Roman" w:hAnsi="Times New Roman" w:cs="Times New Roman"/>
          <w:sz w:val="28"/>
          <w:szCs w:val="28"/>
          <w:lang w:val="uk-UA"/>
        </w:rPr>
        <w:t>, іграшок 10285грн</w:t>
      </w:r>
      <w:r w:rsidR="00A46231" w:rsidRPr="00404815">
        <w:rPr>
          <w:rFonts w:ascii="Times New Roman" w:hAnsi="Times New Roman" w:cs="Times New Roman"/>
          <w:sz w:val="28"/>
          <w:szCs w:val="28"/>
          <w:lang w:val="uk-UA"/>
        </w:rPr>
        <w:t>, протипожежний інвентар 10308 грн., та придбання господарських товарів 195103,00 грн.</w:t>
      </w:r>
    </w:p>
    <w:p w:rsidR="003C4095" w:rsidRPr="00404815" w:rsidRDefault="00410B12" w:rsidP="003C4095">
      <w:pPr>
        <w:shd w:val="clear" w:color="auto" w:fill="FFFFFF"/>
        <w:spacing w:before="188" w:after="18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>Уточнений річний план видатків н</w:t>
      </w:r>
      <w:r w:rsidR="003C4095" w:rsidRPr="00404815">
        <w:rPr>
          <w:rFonts w:ascii="Times New Roman" w:hAnsi="Times New Roman" w:cs="Times New Roman"/>
          <w:sz w:val="28"/>
          <w:szCs w:val="28"/>
          <w:lang w:val="uk-UA"/>
        </w:rPr>
        <w:t>а 201</w:t>
      </w:r>
      <w:r w:rsidR="004E5994" w:rsidRPr="004048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C409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рік за спеціальним  фондом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склав 1156717,01</w:t>
      </w:r>
      <w:r w:rsidR="003C409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. Касові видатки склали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1130516,47 </w:t>
      </w:r>
      <w:r w:rsidR="003C409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або 97,73</w:t>
      </w:r>
      <w:r w:rsidR="003C409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% від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уточненого </w:t>
      </w:r>
      <w:r w:rsidR="003C4095" w:rsidRPr="00404815">
        <w:rPr>
          <w:rFonts w:ascii="Times New Roman" w:hAnsi="Times New Roman" w:cs="Times New Roman"/>
          <w:sz w:val="28"/>
          <w:szCs w:val="28"/>
          <w:lang w:val="uk-UA"/>
        </w:rPr>
        <w:t>річного плану.</w:t>
      </w:r>
    </w:p>
    <w:p w:rsidR="00B65721" w:rsidRPr="00404815" w:rsidRDefault="003C4095" w:rsidP="008F053A">
      <w:pPr>
        <w:shd w:val="clear" w:color="auto" w:fill="FFFFFF"/>
        <w:spacing w:before="188" w:after="18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Найбільшу питому вагу у запланованих </w:t>
      </w:r>
      <w:r w:rsidR="00B65721" w:rsidRPr="00404815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атках займають видатки на</w:t>
      </w:r>
      <w:r w:rsidR="004E5994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капітальний ремонт </w:t>
      </w:r>
      <w:r w:rsidR="005D3621" w:rsidRPr="0040481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усунення аварійності</w:t>
      </w:r>
      <w:r w:rsidR="005D3621" w:rsidRPr="004048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ЗДО «Світанок» - </w:t>
      </w:r>
      <w:r w:rsidR="00E31C2F" w:rsidRPr="00404815">
        <w:rPr>
          <w:rFonts w:ascii="Times New Roman" w:hAnsi="Times New Roman" w:cs="Times New Roman"/>
          <w:sz w:val="28"/>
          <w:szCs w:val="28"/>
          <w:lang w:val="uk-UA"/>
        </w:rPr>
        <w:t>1086917,01</w:t>
      </w:r>
      <w:r w:rsidR="005D3621" w:rsidRPr="00404815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5721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, а також видатки на придбання обладнання та предметів довготривалого використання – </w:t>
      </w:r>
      <w:r w:rsidR="005D3621" w:rsidRPr="00404815">
        <w:rPr>
          <w:rFonts w:ascii="Times New Roman" w:hAnsi="Times New Roman" w:cs="Times New Roman"/>
          <w:sz w:val="28"/>
          <w:szCs w:val="28"/>
          <w:lang w:val="uk-UA"/>
        </w:rPr>
        <w:t>29800</w:t>
      </w:r>
      <w:r w:rsidR="00B65721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грн., </w:t>
      </w:r>
      <w:r w:rsidR="00E31C2F" w:rsidRPr="00404815">
        <w:rPr>
          <w:rFonts w:ascii="Times New Roman" w:hAnsi="Times New Roman" w:cs="Times New Roman"/>
          <w:sz w:val="28"/>
          <w:szCs w:val="28"/>
          <w:lang w:val="uk-UA"/>
        </w:rPr>
        <w:t>продукти харчування 13799,46</w:t>
      </w:r>
      <w:r w:rsidR="005D3621" w:rsidRPr="00404815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B65721" w:rsidRPr="00404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5CF8" w:rsidRPr="00404815" w:rsidRDefault="00FD5CF8" w:rsidP="008F053A">
      <w:pPr>
        <w:pStyle w:val="a5"/>
        <w:spacing w:line="276" w:lineRule="auto"/>
        <w:ind w:firstLine="900"/>
        <w:rPr>
          <w:rFonts w:ascii="Times New Roman" w:hAnsi="Times New Roman" w:cs="Times New Roman"/>
        </w:rPr>
      </w:pPr>
      <w:r w:rsidRPr="00404815">
        <w:rPr>
          <w:rFonts w:ascii="Times New Roman" w:hAnsi="Times New Roman" w:cs="Times New Roman"/>
        </w:rPr>
        <w:lastRenderedPageBreak/>
        <w:t>Переможцем 16 обласного конкурсу проектів розвитку громад став проект «Діти – наше майбутнє»</w:t>
      </w:r>
      <w:r w:rsidR="00AA18D0" w:rsidRPr="00404815">
        <w:rPr>
          <w:rFonts w:ascii="Times New Roman" w:hAnsi="Times New Roman" w:cs="Times New Roman"/>
        </w:rPr>
        <w:t xml:space="preserve"> </w:t>
      </w:r>
      <w:proofErr w:type="spellStart"/>
      <w:r w:rsidR="00AA18D0" w:rsidRPr="00404815">
        <w:rPr>
          <w:rFonts w:ascii="Times New Roman" w:hAnsi="Times New Roman" w:cs="Times New Roman"/>
        </w:rPr>
        <w:t>Бабчинецької</w:t>
      </w:r>
      <w:proofErr w:type="spellEnd"/>
      <w:r w:rsidR="00AA18D0" w:rsidRPr="00404815">
        <w:rPr>
          <w:rFonts w:ascii="Times New Roman" w:hAnsi="Times New Roman" w:cs="Times New Roman"/>
        </w:rPr>
        <w:t xml:space="preserve"> сільської ради.</w:t>
      </w:r>
      <w:r w:rsidRPr="00404815">
        <w:rPr>
          <w:rFonts w:ascii="Times New Roman" w:hAnsi="Times New Roman" w:cs="Times New Roman"/>
        </w:rPr>
        <w:t xml:space="preserve"> </w:t>
      </w:r>
      <w:r w:rsidR="00AA18D0" w:rsidRPr="00404815">
        <w:rPr>
          <w:rFonts w:ascii="Times New Roman" w:hAnsi="Times New Roman" w:cs="Times New Roman"/>
        </w:rPr>
        <w:t>За умовами конкурсу об’</w:t>
      </w:r>
      <w:r w:rsidR="005D54D8" w:rsidRPr="00404815">
        <w:rPr>
          <w:rFonts w:ascii="Times New Roman" w:hAnsi="Times New Roman" w:cs="Times New Roman"/>
        </w:rPr>
        <w:t>єднана громада  отримала 165000</w:t>
      </w:r>
      <w:r w:rsidR="00AA18D0" w:rsidRPr="00404815">
        <w:rPr>
          <w:rFonts w:ascii="Times New Roman" w:hAnsi="Times New Roman" w:cs="Times New Roman"/>
        </w:rPr>
        <w:t>грн</w:t>
      </w:r>
      <w:r w:rsidR="005D54D8" w:rsidRPr="00404815">
        <w:rPr>
          <w:rFonts w:ascii="Times New Roman" w:hAnsi="Times New Roman" w:cs="Times New Roman"/>
        </w:rPr>
        <w:t>.</w:t>
      </w:r>
      <w:r w:rsidR="00AA18D0" w:rsidRPr="00404815">
        <w:rPr>
          <w:rFonts w:ascii="Times New Roman" w:hAnsi="Times New Roman" w:cs="Times New Roman"/>
        </w:rPr>
        <w:t xml:space="preserve"> з обласного бюджету на капітальний ремонт (усунення аварійності)</w:t>
      </w:r>
      <w:r w:rsidR="008F053A" w:rsidRPr="00404815">
        <w:rPr>
          <w:rFonts w:ascii="Times New Roman" w:hAnsi="Times New Roman" w:cs="Times New Roman"/>
        </w:rPr>
        <w:t xml:space="preserve"> приміщення ЗДО «Світанок»</w:t>
      </w:r>
      <w:r w:rsidR="00AA18D0" w:rsidRPr="00404815">
        <w:rPr>
          <w:rFonts w:ascii="Times New Roman" w:hAnsi="Times New Roman" w:cs="Times New Roman"/>
        </w:rPr>
        <w:t xml:space="preserve">. З місцевого бюджету використано коштів на реалізацію проекту </w:t>
      </w:r>
      <w:r w:rsidR="00E31C2F" w:rsidRPr="00404815">
        <w:rPr>
          <w:rFonts w:ascii="Times New Roman" w:hAnsi="Times New Roman" w:cs="Times New Roman"/>
        </w:rPr>
        <w:t>921917,01</w:t>
      </w:r>
      <w:r w:rsidR="00AA18D0" w:rsidRPr="00404815">
        <w:rPr>
          <w:rFonts w:ascii="Times New Roman" w:hAnsi="Times New Roman" w:cs="Times New Roman"/>
        </w:rPr>
        <w:t>грн.</w:t>
      </w:r>
      <w:r w:rsidR="009C5DFB" w:rsidRPr="00404815">
        <w:rPr>
          <w:rFonts w:ascii="Times New Roman" w:hAnsi="Times New Roman" w:cs="Times New Roman"/>
        </w:rPr>
        <w:t xml:space="preserve"> Партнери проекту надали 100000грн.</w:t>
      </w:r>
      <w:r w:rsidR="00AA18D0" w:rsidRPr="00404815">
        <w:rPr>
          <w:rFonts w:ascii="Times New Roman" w:hAnsi="Times New Roman" w:cs="Times New Roman"/>
        </w:rPr>
        <w:t xml:space="preserve"> Кошти</w:t>
      </w:r>
      <w:r w:rsidR="009C5DFB" w:rsidRPr="00404815">
        <w:rPr>
          <w:rFonts w:ascii="Times New Roman" w:hAnsi="Times New Roman" w:cs="Times New Roman"/>
        </w:rPr>
        <w:t xml:space="preserve"> з усіх джерел фінансування </w:t>
      </w:r>
      <w:r w:rsidR="00AA18D0" w:rsidRPr="00404815">
        <w:rPr>
          <w:rFonts w:ascii="Times New Roman" w:hAnsi="Times New Roman" w:cs="Times New Roman"/>
        </w:rPr>
        <w:t xml:space="preserve"> використані в повному обсязі, що дозволило у жовтні</w:t>
      </w:r>
      <w:r w:rsidR="008F053A" w:rsidRPr="00404815">
        <w:rPr>
          <w:rFonts w:ascii="Times New Roman" w:hAnsi="Times New Roman" w:cs="Times New Roman"/>
        </w:rPr>
        <w:t xml:space="preserve"> 2019року </w:t>
      </w:r>
      <w:r w:rsidR="00AA18D0" w:rsidRPr="00404815">
        <w:rPr>
          <w:rFonts w:ascii="Times New Roman" w:hAnsi="Times New Roman" w:cs="Times New Roman"/>
        </w:rPr>
        <w:t xml:space="preserve"> відкрити заклад</w:t>
      </w:r>
      <w:r w:rsidR="00E31C2F" w:rsidRPr="00404815">
        <w:rPr>
          <w:rFonts w:ascii="Times New Roman" w:hAnsi="Times New Roman" w:cs="Times New Roman"/>
        </w:rPr>
        <w:t>.</w:t>
      </w:r>
      <w:r w:rsidR="00AA18D0" w:rsidRPr="00404815">
        <w:rPr>
          <w:rFonts w:ascii="Times New Roman" w:hAnsi="Times New Roman" w:cs="Times New Roman"/>
        </w:rPr>
        <w:t xml:space="preserve"> </w:t>
      </w:r>
    </w:p>
    <w:p w:rsidR="003C4095" w:rsidRPr="00404815" w:rsidRDefault="00B65721" w:rsidP="003C4095">
      <w:pPr>
        <w:shd w:val="clear" w:color="auto" w:fill="FFFFFF"/>
        <w:spacing w:before="188" w:after="18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64521" w:rsidRPr="00404815">
        <w:rPr>
          <w:rFonts w:ascii="Times New Roman" w:hAnsi="Times New Roman" w:cs="Times New Roman"/>
          <w:sz w:val="28"/>
          <w:szCs w:val="28"/>
          <w:lang w:val="uk-UA"/>
        </w:rPr>
        <w:t>Працівники закладів дошкільної освіти в повному обсязі забезпечені коштами на заробітну плату та нарахування на заробітну плату.</w:t>
      </w:r>
      <w:r w:rsidR="003C409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Заборгованість в установах казначейства за </w:t>
      </w:r>
      <w:proofErr w:type="spellStart"/>
      <w:r w:rsidR="003C4095" w:rsidRPr="00404815">
        <w:rPr>
          <w:rFonts w:ascii="Times New Roman" w:hAnsi="Times New Roman" w:cs="Times New Roman"/>
          <w:sz w:val="28"/>
          <w:szCs w:val="28"/>
          <w:lang w:val="uk-UA"/>
        </w:rPr>
        <w:t>Бабчинецькою</w:t>
      </w:r>
      <w:proofErr w:type="spellEnd"/>
      <w:r w:rsidR="003C409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по КПКВМБ 0111010 не рахується.</w:t>
      </w:r>
    </w:p>
    <w:p w:rsidR="00B65721" w:rsidRPr="00404815" w:rsidRDefault="00B65721" w:rsidP="003C4095">
      <w:pPr>
        <w:shd w:val="clear" w:color="auto" w:fill="FFFFFF"/>
        <w:spacing w:before="188" w:after="18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C0C" w:rsidRDefault="00CA7C0C" w:rsidP="00B65721">
      <w:pPr>
        <w:shd w:val="clear" w:color="auto" w:fill="FFFFFF"/>
        <w:spacing w:before="188" w:after="18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7C0C" w:rsidRDefault="00CA7C0C" w:rsidP="00B65721">
      <w:pPr>
        <w:shd w:val="clear" w:color="auto" w:fill="FFFFFF"/>
        <w:spacing w:before="188" w:after="18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5721" w:rsidRPr="00404815" w:rsidRDefault="00B65721" w:rsidP="00B65721">
      <w:pPr>
        <w:shd w:val="clear" w:color="auto" w:fill="FFFFFF"/>
        <w:spacing w:before="188" w:after="18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КПКВМБ 0111020 «Надання загальної, середньої освіти загальноосвітніми навчальними закладами»</w:t>
      </w:r>
    </w:p>
    <w:p w:rsidR="008C73EB" w:rsidRPr="00404815" w:rsidRDefault="00B65721" w:rsidP="00B34964">
      <w:pPr>
        <w:shd w:val="clear" w:color="auto" w:fill="FFFFFF"/>
        <w:spacing w:before="188" w:after="18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З бюджету </w:t>
      </w:r>
      <w:proofErr w:type="spellStart"/>
      <w:r w:rsidRPr="00404815">
        <w:rPr>
          <w:rFonts w:ascii="Times New Roman" w:hAnsi="Times New Roman" w:cs="Times New Roman"/>
          <w:sz w:val="28"/>
          <w:szCs w:val="28"/>
          <w:lang w:val="uk-UA"/>
        </w:rPr>
        <w:t>Бабчинецької</w:t>
      </w:r>
      <w:proofErr w:type="spellEnd"/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фінансуються 4 заклади шкільної освіти: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="0088116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опорна школа </w:t>
      </w:r>
      <w:proofErr w:type="spellStart"/>
      <w:r w:rsidR="00881165" w:rsidRPr="00404815">
        <w:rPr>
          <w:rFonts w:ascii="Times New Roman" w:hAnsi="Times New Roman" w:cs="Times New Roman"/>
          <w:sz w:val="28"/>
          <w:szCs w:val="28"/>
          <w:lang w:val="uk-UA"/>
        </w:rPr>
        <w:t>Баб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чинецька</w:t>
      </w:r>
      <w:proofErr w:type="spellEnd"/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ступеня та дві її філії </w:t>
      </w:r>
      <w:proofErr w:type="spellStart"/>
      <w:r w:rsidRPr="00404815">
        <w:rPr>
          <w:rFonts w:ascii="Times New Roman" w:hAnsi="Times New Roman" w:cs="Times New Roman"/>
          <w:sz w:val="28"/>
          <w:szCs w:val="28"/>
          <w:lang w:val="uk-UA"/>
        </w:rPr>
        <w:t>Бабчинецька</w:t>
      </w:r>
      <w:proofErr w:type="spellEnd"/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ступеня та </w:t>
      </w:r>
      <w:proofErr w:type="spellStart"/>
      <w:r w:rsidRPr="00404815">
        <w:rPr>
          <w:rFonts w:ascii="Times New Roman" w:hAnsi="Times New Roman" w:cs="Times New Roman"/>
          <w:sz w:val="28"/>
          <w:szCs w:val="28"/>
          <w:lang w:val="uk-UA"/>
        </w:rPr>
        <w:t>Букатинська</w:t>
      </w:r>
      <w:proofErr w:type="spellEnd"/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І ступеня, а також </w:t>
      </w:r>
      <w:r w:rsidR="0088116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Вило – </w:t>
      </w:r>
      <w:proofErr w:type="spellStart"/>
      <w:r w:rsidR="00881165" w:rsidRPr="00404815">
        <w:rPr>
          <w:rFonts w:ascii="Times New Roman" w:hAnsi="Times New Roman" w:cs="Times New Roman"/>
          <w:sz w:val="28"/>
          <w:szCs w:val="28"/>
          <w:lang w:val="uk-UA"/>
        </w:rPr>
        <w:t>Ярузька</w:t>
      </w:r>
      <w:proofErr w:type="spellEnd"/>
      <w:r w:rsidR="0088116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ступеня</w:t>
      </w:r>
    </w:p>
    <w:p w:rsidR="00DF3F73" w:rsidRPr="00404815" w:rsidRDefault="00DF3F73" w:rsidP="00B34964">
      <w:pPr>
        <w:shd w:val="clear" w:color="auto" w:fill="FFFFFF"/>
        <w:spacing w:before="188" w:after="18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>Джерелами фінансування закладів шкільної освіти є кошти освітньої субвенції, кошти місцевого бюджету, базової дотації, субвенції з обласного бюджету</w:t>
      </w:r>
      <w:r w:rsidR="007456E0" w:rsidRPr="00404815">
        <w:rPr>
          <w:rFonts w:ascii="Times New Roman" w:hAnsi="Times New Roman" w:cs="Times New Roman"/>
          <w:sz w:val="28"/>
          <w:szCs w:val="28"/>
          <w:lang w:val="uk-UA"/>
        </w:rPr>
        <w:t>, коштів субвенції на «Нову школу»</w:t>
      </w:r>
      <w:r w:rsidR="005D3621" w:rsidRPr="00404815">
        <w:rPr>
          <w:rFonts w:ascii="Times New Roman" w:hAnsi="Times New Roman" w:cs="Times New Roman"/>
          <w:sz w:val="28"/>
          <w:szCs w:val="28"/>
          <w:lang w:val="uk-UA"/>
        </w:rPr>
        <w:t>, інших субвенцій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та вільного залишку коштів, що склався станом на 01 с</w:t>
      </w:r>
      <w:r w:rsidR="001A5A09" w:rsidRPr="004048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D3621" w:rsidRPr="00404815">
        <w:rPr>
          <w:rFonts w:ascii="Times New Roman" w:hAnsi="Times New Roman" w:cs="Times New Roman"/>
          <w:sz w:val="28"/>
          <w:szCs w:val="28"/>
          <w:lang w:val="uk-UA"/>
        </w:rPr>
        <w:t>чня 2019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707154" w:rsidRPr="00404815" w:rsidRDefault="00715C98" w:rsidP="00707154">
      <w:pPr>
        <w:shd w:val="clear" w:color="auto" w:fill="FFFFFF"/>
        <w:spacing w:before="188" w:after="18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>На фінансування закладів освіти було використано коштів за</w:t>
      </w:r>
      <w:r w:rsidR="0088116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гального фонду в сумі </w:t>
      </w:r>
      <w:r w:rsidR="00B13A61" w:rsidRPr="00404815">
        <w:rPr>
          <w:rFonts w:ascii="Times New Roman" w:hAnsi="Times New Roman" w:cs="Times New Roman"/>
          <w:sz w:val="28"/>
          <w:szCs w:val="28"/>
          <w:lang w:val="uk-UA"/>
        </w:rPr>
        <w:t>8908169,42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грн. План по видатках </w:t>
      </w:r>
      <w:r w:rsidR="00707154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B13A61" w:rsidRPr="00404815">
        <w:rPr>
          <w:rFonts w:ascii="Times New Roman" w:hAnsi="Times New Roman" w:cs="Times New Roman"/>
          <w:sz w:val="28"/>
          <w:szCs w:val="28"/>
          <w:lang w:val="uk-UA"/>
        </w:rPr>
        <w:t>2019рік виконано на 98,24%</w:t>
      </w:r>
      <w:r w:rsidR="00707154" w:rsidRPr="00404815">
        <w:rPr>
          <w:rFonts w:ascii="Times New Roman" w:hAnsi="Times New Roman" w:cs="Times New Roman"/>
          <w:sz w:val="28"/>
          <w:szCs w:val="28"/>
          <w:lang w:val="uk-UA"/>
        </w:rPr>
        <w:t>. За аналогічний період минулого року вид</w:t>
      </w:r>
      <w:r w:rsidR="008C73EB" w:rsidRPr="00404815">
        <w:rPr>
          <w:rFonts w:ascii="Times New Roman" w:hAnsi="Times New Roman" w:cs="Times New Roman"/>
          <w:sz w:val="28"/>
          <w:szCs w:val="28"/>
          <w:lang w:val="uk-UA"/>
        </w:rPr>
        <w:t>ат</w:t>
      </w:r>
      <w:r w:rsidR="00707154" w:rsidRPr="00404815">
        <w:rPr>
          <w:rFonts w:ascii="Times New Roman" w:hAnsi="Times New Roman" w:cs="Times New Roman"/>
          <w:sz w:val="28"/>
          <w:szCs w:val="28"/>
          <w:lang w:val="uk-UA"/>
        </w:rPr>
        <w:t>ки на освіту бу</w:t>
      </w:r>
      <w:r w:rsidR="008C73EB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ло профінансовано в сумі </w:t>
      </w:r>
      <w:r w:rsidR="00B13A61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7963464,90 </w:t>
      </w:r>
      <w:r w:rsidR="00707154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грн, що на </w:t>
      </w:r>
      <w:r w:rsidR="00B13A61" w:rsidRPr="00404815">
        <w:rPr>
          <w:rFonts w:ascii="Times New Roman" w:hAnsi="Times New Roman" w:cs="Times New Roman"/>
          <w:sz w:val="28"/>
          <w:szCs w:val="28"/>
          <w:lang w:val="uk-UA"/>
        </w:rPr>
        <w:t>944704,52</w:t>
      </w:r>
      <w:r w:rsidR="00527965" w:rsidRPr="00404815">
        <w:rPr>
          <w:rFonts w:ascii="Times New Roman" w:hAnsi="Times New Roman" w:cs="Times New Roman"/>
          <w:sz w:val="28"/>
          <w:szCs w:val="28"/>
          <w:lang w:val="uk-UA"/>
        </w:rPr>
        <w:t>грн менше</w:t>
      </w:r>
      <w:r w:rsidR="00707154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, ніж в поточному році.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5C98" w:rsidRPr="00404815" w:rsidRDefault="00715C98" w:rsidP="00707154">
      <w:pPr>
        <w:shd w:val="clear" w:color="auto" w:fill="FFFFFF"/>
        <w:spacing w:before="188" w:after="18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Питома вага </w:t>
      </w:r>
      <w:r w:rsidR="007456E0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витрат на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заробітн</w:t>
      </w:r>
      <w:r w:rsidR="007456E0" w:rsidRPr="0040481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7456E0" w:rsidRPr="0040481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з нарахуваннями в загальній сумі проведених видатків складає – </w:t>
      </w:r>
      <w:r w:rsidR="00B13A61" w:rsidRPr="00404815">
        <w:rPr>
          <w:rFonts w:ascii="Times New Roman" w:hAnsi="Times New Roman" w:cs="Times New Roman"/>
          <w:sz w:val="28"/>
          <w:szCs w:val="28"/>
          <w:lang w:val="uk-UA"/>
        </w:rPr>
        <w:t>81,81</w:t>
      </w:r>
      <w:r w:rsidR="00527965" w:rsidRPr="00404815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, енергоносіїв – </w:t>
      </w:r>
      <w:r w:rsidR="00B13A61" w:rsidRPr="00404815">
        <w:rPr>
          <w:rFonts w:ascii="Times New Roman" w:hAnsi="Times New Roman" w:cs="Times New Roman"/>
          <w:sz w:val="28"/>
          <w:szCs w:val="28"/>
          <w:lang w:val="uk-UA"/>
        </w:rPr>
        <w:t>4,59</w:t>
      </w:r>
      <w:r w:rsidR="00527965" w:rsidRPr="00404815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, про</w:t>
      </w:r>
      <w:r w:rsidR="00B13A61" w:rsidRPr="00404815">
        <w:rPr>
          <w:rFonts w:ascii="Times New Roman" w:hAnsi="Times New Roman" w:cs="Times New Roman"/>
          <w:sz w:val="28"/>
          <w:szCs w:val="28"/>
          <w:lang w:val="uk-UA"/>
        </w:rPr>
        <w:t>дуктів харчування – 2,13</w:t>
      </w:r>
      <w:r w:rsidR="00DF3F73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,   інших </w:t>
      </w:r>
      <w:r w:rsidR="00DF3F73" w:rsidRPr="00404815">
        <w:rPr>
          <w:rFonts w:ascii="Times New Roman" w:hAnsi="Times New Roman" w:cs="Times New Roman"/>
          <w:sz w:val="28"/>
          <w:szCs w:val="28"/>
          <w:lang w:val="uk-UA"/>
        </w:rPr>
        <w:t>видатків –</w:t>
      </w:r>
      <w:r w:rsidR="00B13A61" w:rsidRPr="00404815">
        <w:rPr>
          <w:rFonts w:ascii="Times New Roman" w:hAnsi="Times New Roman" w:cs="Times New Roman"/>
          <w:sz w:val="28"/>
          <w:szCs w:val="28"/>
          <w:lang w:val="uk-UA"/>
        </w:rPr>
        <w:t>11,47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DF3F73" w:rsidRPr="00404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A09" w:rsidRPr="00404815" w:rsidRDefault="001A5A09" w:rsidP="00707154">
      <w:pPr>
        <w:shd w:val="clear" w:color="auto" w:fill="FFFFFF"/>
        <w:spacing w:before="188" w:after="18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70646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спеціальним фондом бюджету за </w:t>
      </w:r>
      <w:r w:rsidR="0065292A" w:rsidRPr="0040481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27965" w:rsidRPr="0040481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13A61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92A" w:rsidRPr="00404815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70646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касових видатків на суму </w:t>
      </w:r>
      <w:r w:rsidR="00B13A61" w:rsidRPr="00404815">
        <w:rPr>
          <w:rFonts w:ascii="Times New Roman" w:hAnsi="Times New Roman" w:cs="Times New Roman"/>
          <w:sz w:val="28"/>
          <w:szCs w:val="28"/>
          <w:lang w:val="uk-UA"/>
        </w:rPr>
        <w:t>226111,30</w:t>
      </w:r>
      <w:r w:rsidR="00706465" w:rsidRPr="00404815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65292A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на покращення матеріально – технічної бази </w:t>
      </w:r>
      <w:r w:rsidR="00B13A61" w:rsidRPr="00404815">
        <w:rPr>
          <w:rFonts w:ascii="Times New Roman" w:hAnsi="Times New Roman" w:cs="Times New Roman"/>
          <w:sz w:val="28"/>
          <w:szCs w:val="28"/>
          <w:lang w:val="uk-UA"/>
        </w:rPr>
        <w:t>226111,30</w:t>
      </w:r>
      <w:r w:rsidR="0065292A" w:rsidRPr="00404815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527965" w:rsidRPr="00404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A61" w:rsidRPr="00404815" w:rsidRDefault="00B13A61" w:rsidP="00B13A61">
      <w:pPr>
        <w:shd w:val="clear" w:color="auto" w:fill="FFFFFF"/>
        <w:spacing w:before="188" w:after="18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Працівники закладів освіти в повному обсязі забезпечені коштами на заробітну плату та нарахування на заробітну плату. Заборгованість в установах казначейства за </w:t>
      </w:r>
      <w:proofErr w:type="spellStart"/>
      <w:r w:rsidRPr="00404815">
        <w:rPr>
          <w:rFonts w:ascii="Times New Roman" w:hAnsi="Times New Roman" w:cs="Times New Roman"/>
          <w:sz w:val="28"/>
          <w:szCs w:val="28"/>
          <w:lang w:val="uk-UA"/>
        </w:rPr>
        <w:t>Бабчинецькою</w:t>
      </w:r>
      <w:proofErr w:type="spellEnd"/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по КПКВМБ 0111020 не рахується.</w:t>
      </w:r>
    </w:p>
    <w:p w:rsidR="00B13A61" w:rsidRPr="00404815" w:rsidRDefault="00B13A61" w:rsidP="00962D24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D24" w:rsidRPr="00404815" w:rsidRDefault="00962D24" w:rsidP="00962D24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З 1 вересня 2019року розпочав роботу методичний кабінет відділу освіти </w:t>
      </w:r>
      <w:proofErr w:type="spellStart"/>
      <w:r w:rsidRPr="00404815">
        <w:rPr>
          <w:rFonts w:ascii="Times New Roman" w:hAnsi="Times New Roman" w:cs="Times New Roman"/>
          <w:sz w:val="28"/>
          <w:szCs w:val="28"/>
          <w:lang w:val="uk-UA"/>
        </w:rPr>
        <w:t>Бабчинецької</w:t>
      </w:r>
      <w:proofErr w:type="spellEnd"/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 До цього часу відділ освіти користувався послугами методичного кабінету відділу освіти Чернівецької РДА. За  КПКВМБ 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0111150 «Методичне забезпечення діяльності навчальних закладів</w:t>
      </w:r>
      <w:r w:rsidR="00DF1E9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» у</w:t>
      </w:r>
      <w:r w:rsidR="002568D6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2019році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провед</w:t>
      </w:r>
      <w:r w:rsidR="00DF1E9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ено касових видатків у сумі 41597,94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грн., </w:t>
      </w:r>
      <w:r w:rsidR="00DF1E94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що становить 100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DF1E94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запланованих</w:t>
      </w:r>
      <w:r w:rsidR="00DF1E94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річних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видатків.  Питома вага видатків на заробітну плату у загальній сумі видатків складає  100,00%.</w:t>
      </w:r>
    </w:p>
    <w:p w:rsidR="00962D24" w:rsidRPr="00404815" w:rsidRDefault="00962D24" w:rsidP="00962D24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За  КПКВМБ 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0111161 «</w:t>
      </w:r>
      <w:r w:rsidR="0002146C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діяльності інших закладів у сфері освіти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DF1E9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у 2019 році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проведен</w:t>
      </w:r>
      <w:r w:rsidR="00DF1E9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о касових видатків у сумі 382938,73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грн,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що становить </w:t>
      </w:r>
      <w:r w:rsidR="00DF1E94" w:rsidRPr="00404815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% заплановани</w:t>
      </w:r>
      <w:r w:rsidR="0002146C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х видатків </w:t>
      </w:r>
      <w:r w:rsidR="00DF1E94" w:rsidRPr="00404815">
        <w:rPr>
          <w:rFonts w:ascii="Times New Roman" w:hAnsi="Times New Roman" w:cs="Times New Roman"/>
          <w:sz w:val="28"/>
          <w:szCs w:val="28"/>
          <w:lang w:val="uk-UA"/>
        </w:rPr>
        <w:t>на 2019 рік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.  Питома вага видатків на заробітну плату</w:t>
      </w:r>
      <w:r w:rsidR="00DF1E94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та нарахування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у загаль</w:t>
      </w:r>
      <w:r w:rsidR="00DF1E94" w:rsidRPr="00404815">
        <w:rPr>
          <w:rFonts w:ascii="Times New Roman" w:hAnsi="Times New Roman" w:cs="Times New Roman"/>
          <w:sz w:val="28"/>
          <w:szCs w:val="28"/>
          <w:lang w:val="uk-UA"/>
        </w:rPr>
        <w:t>ній сумі видатків складає  82,4</w:t>
      </w:r>
      <w:r w:rsidR="0002146C" w:rsidRPr="004048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%, кошти на прид</w:t>
      </w:r>
      <w:r w:rsidR="0002146C" w:rsidRPr="00404815">
        <w:rPr>
          <w:rFonts w:ascii="Times New Roman" w:hAnsi="Times New Roman" w:cs="Times New Roman"/>
          <w:sz w:val="28"/>
          <w:szCs w:val="28"/>
          <w:lang w:val="uk-UA"/>
        </w:rPr>
        <w:t>бання господарсь</w:t>
      </w:r>
      <w:r w:rsidR="00DF1E94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ких товарів 15,53%,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кошти на оплату </w:t>
      </w:r>
      <w:r w:rsidR="00DF1E94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доступу до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інтернету </w:t>
      </w:r>
      <w:r w:rsidR="00DF1E94" w:rsidRPr="00404815">
        <w:rPr>
          <w:rFonts w:ascii="Times New Roman" w:hAnsi="Times New Roman" w:cs="Times New Roman"/>
          <w:sz w:val="28"/>
          <w:szCs w:val="28"/>
          <w:lang w:val="uk-UA"/>
        </w:rPr>
        <w:t>– 1,44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02146C" w:rsidRPr="004048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2D24" w:rsidRPr="00404815" w:rsidRDefault="00962D24" w:rsidP="00962D24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D24" w:rsidRPr="00404815" w:rsidRDefault="00962D24" w:rsidP="00707154">
      <w:pPr>
        <w:shd w:val="clear" w:color="auto" w:fill="FFFFFF"/>
        <w:spacing w:before="188" w:after="18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846" w:rsidRPr="00404815" w:rsidRDefault="00A51846" w:rsidP="00B34964">
      <w:pPr>
        <w:shd w:val="clear" w:color="auto" w:fill="FFFFFF"/>
        <w:spacing w:before="188" w:after="188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51846" w:rsidRPr="00404815" w:rsidRDefault="00A51846" w:rsidP="00B34964">
      <w:pPr>
        <w:shd w:val="clear" w:color="auto" w:fill="FFFFFF"/>
        <w:spacing w:before="188" w:after="188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04815">
        <w:rPr>
          <w:rFonts w:ascii="Times New Roman" w:hAnsi="Times New Roman" w:cs="Times New Roman"/>
          <w:b/>
          <w:bCs/>
          <w:sz w:val="32"/>
          <w:szCs w:val="32"/>
          <w:lang w:val="uk-UA"/>
        </w:rPr>
        <w:t>Охорона здоров’я</w:t>
      </w:r>
    </w:p>
    <w:p w:rsidR="00A51846" w:rsidRPr="00404815" w:rsidRDefault="00341107" w:rsidP="00341107">
      <w:pPr>
        <w:shd w:val="clear" w:color="auto" w:fill="FFFFFF"/>
        <w:spacing w:before="188" w:after="18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У травні 2019року,  відповідно до рішення 32 сесії 8 скликання </w:t>
      </w:r>
      <w:proofErr w:type="spellStart"/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Бабчинецької</w:t>
      </w:r>
      <w:proofErr w:type="spellEnd"/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ради, утворено КНУ «Центр первинної </w:t>
      </w:r>
      <w:proofErr w:type="spellStart"/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медико</w:t>
      </w:r>
      <w:proofErr w:type="spellEnd"/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санітарої</w:t>
      </w:r>
      <w:proofErr w:type="spellEnd"/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допомоги </w:t>
      </w:r>
      <w:proofErr w:type="spellStart"/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Бабчинецької</w:t>
      </w:r>
      <w:proofErr w:type="spellEnd"/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ради». В штаті установи перебуває 2 штатні одиниці. Працівники організовують роботу новоутвореного закладу: отр</w:t>
      </w:r>
      <w:r w:rsidR="002920E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имання ліцензії, проходження нав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чання, </w:t>
      </w:r>
      <w:r w:rsidR="002920E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придбання техніки, програмного з</w:t>
      </w:r>
      <w:r w:rsidR="009C306A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абезпечення, меблів. Станом на 31.12</w:t>
      </w:r>
      <w:r w:rsidR="002920E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.2019року </w:t>
      </w:r>
      <w:r w:rsidR="009C306A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проведено видатків на суму 207371,79</w:t>
      </w:r>
      <w:r w:rsidR="002920E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грн.</w:t>
      </w:r>
      <w:r w:rsidR="009C306A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загального фонду та 47850,00 грн. спеціального фонду. Кошти спеціального фонду були направленні для придбання комп’ютерної техніки.</w:t>
      </w:r>
    </w:p>
    <w:p w:rsidR="00014FF9" w:rsidRPr="00404815" w:rsidRDefault="00014FF9" w:rsidP="00792714">
      <w:pPr>
        <w:shd w:val="clear" w:color="auto" w:fill="FFFFFF"/>
        <w:spacing w:before="188" w:after="188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_GoBack"/>
      <w:bookmarkEnd w:id="0"/>
    </w:p>
    <w:p w:rsidR="00715C98" w:rsidRPr="00404815" w:rsidRDefault="00715C98" w:rsidP="00B34964">
      <w:pPr>
        <w:shd w:val="clear" w:color="auto" w:fill="FFFFFF"/>
        <w:spacing w:before="188" w:after="188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04815">
        <w:rPr>
          <w:rFonts w:ascii="Times New Roman" w:hAnsi="Times New Roman" w:cs="Times New Roman"/>
          <w:b/>
          <w:bCs/>
          <w:sz w:val="32"/>
          <w:szCs w:val="32"/>
          <w:lang w:val="uk-UA"/>
        </w:rPr>
        <w:t>Соціальний</w:t>
      </w:r>
      <w:r w:rsidRPr="00404815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40481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захист та соціальне забезпечення </w:t>
      </w:r>
    </w:p>
    <w:p w:rsidR="009C306A" w:rsidRPr="00404815" w:rsidRDefault="009C306A" w:rsidP="009C306A">
      <w:pPr>
        <w:shd w:val="clear" w:color="auto" w:fill="FFFFFF"/>
        <w:spacing w:before="188" w:after="188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 </w:t>
      </w:r>
      <w:r w:rsidRPr="004048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КПКВМБ 0113104</w:t>
      </w: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4048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«Забезпечення соціальними послугами за місцем проживання громадян, які нездатні до самообслуговування у зв’язку з похилим віком» </w:t>
      </w: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видатки виконано у сумі</w:t>
      </w:r>
      <w:r w:rsidRPr="004048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641521,51 грн., що складає 100% від річного плану з врахуванням змін.</w:t>
      </w:r>
      <w:r w:rsidR="00014FF9"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відповідний період минулого року видатків здійснено 531487,61, що на 110033,90 грн., менше ніж в 2019 році.</w:t>
      </w:r>
    </w:p>
    <w:p w:rsidR="009C306A" w:rsidRPr="00404815" w:rsidRDefault="009C306A" w:rsidP="009C306A">
      <w:pPr>
        <w:shd w:val="clear" w:color="auto" w:fill="FFFFFF"/>
        <w:spacing w:before="188" w:after="188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Штатна чисельність працівників комунальної установи, що здійснює нагляд за громадянами похилого віку, складає 8,5 ставок і не змінювалася протягом 2019 року. </w:t>
      </w:r>
    </w:p>
    <w:p w:rsidR="009C306A" w:rsidRPr="00404815" w:rsidRDefault="009C306A" w:rsidP="009C306A">
      <w:pPr>
        <w:shd w:val="clear" w:color="auto" w:fill="FFFFFF"/>
        <w:spacing w:before="188" w:after="188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Під наглядом соціальних робітників (6,5ставок) у 2019 році перебували 74 жителів громади.</w:t>
      </w:r>
    </w:p>
    <w:p w:rsidR="009C306A" w:rsidRPr="00404815" w:rsidRDefault="009C306A" w:rsidP="009C306A">
      <w:pPr>
        <w:shd w:val="clear" w:color="auto" w:fill="FFFFFF"/>
        <w:spacing w:before="188" w:after="188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видатків на галузь здійснено за рахунок коштів місцевого бюджету.</w:t>
      </w:r>
    </w:p>
    <w:p w:rsidR="009C306A" w:rsidRPr="00404815" w:rsidRDefault="009C306A" w:rsidP="009C306A">
      <w:pPr>
        <w:shd w:val="clear" w:color="auto" w:fill="FFFFFF"/>
        <w:spacing w:before="188" w:after="188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Питома вага видатків на заробітну плату у загальні сумі видатків становить 99,90%</w:t>
      </w:r>
    </w:p>
    <w:p w:rsidR="00516ABF" w:rsidRPr="00404815" w:rsidRDefault="00516ABF" w:rsidP="00B34964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06A" w:rsidRPr="00404815" w:rsidRDefault="009C306A" w:rsidP="009C306A">
      <w:pPr>
        <w:shd w:val="clear" w:color="auto" w:fill="FFFFFF"/>
        <w:spacing w:before="188" w:after="188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 </w:t>
      </w:r>
      <w:r w:rsidRPr="004048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КПКВМБ 0113210 «Організація та проведення громадських робіт» КПКВМБ 0113210</w:t>
      </w: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загальним фондом бюджету видатки заплановані на 2019 рік виконано на 100%. На громадських роботах перебувало 13 осіб направлених Чернівецькою районною філією </w:t>
      </w:r>
      <w:proofErr w:type="spellStart"/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Вінницькогообласного</w:t>
      </w:r>
      <w:proofErr w:type="spellEnd"/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центру зайнятості з числа незахищених верств населення. Фінансування здійснювалося 55% за рахунок коштів місцевого бюджету та 45% коштів центру зайнятості.  </w:t>
      </w:r>
    </w:p>
    <w:p w:rsidR="009C306A" w:rsidRPr="00404815" w:rsidRDefault="009C306A" w:rsidP="009C306A">
      <w:pPr>
        <w:shd w:val="clear" w:color="auto" w:fill="FFFFFF"/>
        <w:spacing w:before="188" w:after="188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спеціальним фондом за рахунок коштів Чернівецьким районним центром зайнятості </w:t>
      </w:r>
      <w:proofErr w:type="spellStart"/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оплачно</w:t>
      </w:r>
      <w:proofErr w:type="spellEnd"/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заробітної плати у сумі 34126,97грн. Кошти використані в повному обсязі за призначенням, що підтверджують акти звірки між </w:t>
      </w:r>
      <w:proofErr w:type="spellStart"/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>Бабчинецькою</w:t>
      </w:r>
      <w:proofErr w:type="spellEnd"/>
      <w:r w:rsidRPr="00404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сільською радою та Чернівецькою районною філією Вінницького обласного центру зайнятості.</w:t>
      </w:r>
    </w:p>
    <w:p w:rsidR="0099131D" w:rsidRPr="00404815" w:rsidRDefault="0099131D" w:rsidP="00B34964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C98" w:rsidRPr="00404815" w:rsidRDefault="00A51846" w:rsidP="00B34964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КПКВМБ 0113242 </w:t>
      </w:r>
      <w:r w:rsidR="00715C98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«Інші 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заходи у сфері соціального</w:t>
      </w:r>
      <w:r w:rsidR="00981C12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</w:t>
      </w:r>
      <w:r w:rsidR="00981C12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соціального забезпечення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  <w:r w:rsidR="00715C98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C306A" w:rsidRPr="00404815">
        <w:rPr>
          <w:rFonts w:ascii="Times New Roman" w:hAnsi="Times New Roman" w:cs="Times New Roman"/>
          <w:sz w:val="28"/>
          <w:szCs w:val="28"/>
          <w:lang w:val="uk-UA"/>
        </w:rPr>
        <w:t>2019 рік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здійснено видатків на суму </w:t>
      </w:r>
      <w:r w:rsidR="009C306A" w:rsidRPr="00404815">
        <w:rPr>
          <w:rFonts w:ascii="Times New Roman" w:hAnsi="Times New Roman" w:cs="Times New Roman"/>
          <w:sz w:val="28"/>
          <w:szCs w:val="28"/>
          <w:lang w:val="uk-UA"/>
        </w:rPr>
        <w:t>248900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9C306A" w:rsidRPr="00404815">
        <w:rPr>
          <w:rFonts w:ascii="Times New Roman" w:hAnsi="Times New Roman" w:cs="Times New Roman"/>
          <w:sz w:val="28"/>
          <w:szCs w:val="28"/>
          <w:lang w:val="uk-UA"/>
        </w:rPr>
        <w:t>, що становить 100</w:t>
      </w:r>
      <w:r w:rsidR="00AE30D7" w:rsidRPr="00404815">
        <w:rPr>
          <w:rFonts w:ascii="Times New Roman" w:hAnsi="Times New Roman" w:cs="Times New Roman"/>
          <w:sz w:val="28"/>
          <w:szCs w:val="28"/>
          <w:lang w:val="uk-UA"/>
        </w:rPr>
        <w:t>% від</w:t>
      </w:r>
      <w:r w:rsidR="009C306A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уточненого плану</w:t>
      </w:r>
      <w:r w:rsidR="00AE30D7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06A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D5AA7" w:rsidRPr="00404815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9C306A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  <w:r w:rsidR="00AE30D7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Кошти використано на виплату матеріальної допомоги на лікування </w:t>
      </w:r>
      <w:r w:rsidR="009D6B77" w:rsidRPr="00404815">
        <w:rPr>
          <w:rFonts w:ascii="Times New Roman" w:hAnsi="Times New Roman" w:cs="Times New Roman"/>
          <w:sz w:val="28"/>
          <w:szCs w:val="28"/>
          <w:lang w:val="uk-UA"/>
        </w:rPr>
        <w:t>214900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грн, до Дня </w:t>
      </w:r>
      <w:r w:rsidR="005D5AA7" w:rsidRPr="00404815">
        <w:rPr>
          <w:rFonts w:ascii="Times New Roman" w:hAnsi="Times New Roman" w:cs="Times New Roman"/>
          <w:sz w:val="28"/>
          <w:szCs w:val="28"/>
          <w:lang w:val="uk-UA"/>
        </w:rPr>
        <w:t>виведення військ з Афганістану 3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000грн, </w:t>
      </w:r>
      <w:r w:rsidR="005D5AA7" w:rsidRPr="00404815">
        <w:rPr>
          <w:rFonts w:ascii="Times New Roman" w:hAnsi="Times New Roman" w:cs="Times New Roman"/>
          <w:sz w:val="28"/>
          <w:szCs w:val="28"/>
          <w:lang w:val="uk-UA"/>
        </w:rPr>
        <w:t>ліквідаторам аварії на ЧАЕС 2000грн.,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на поховання жителі</w:t>
      </w:r>
      <w:r w:rsidR="009C306A" w:rsidRPr="00404815">
        <w:rPr>
          <w:rFonts w:ascii="Times New Roman" w:hAnsi="Times New Roman" w:cs="Times New Roman"/>
          <w:sz w:val="28"/>
          <w:szCs w:val="28"/>
          <w:lang w:val="uk-UA"/>
        </w:rPr>
        <w:t>в громади що ніде не працювали 10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000грн.,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особам 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>мобілізованим</w:t>
      </w:r>
      <w:r w:rsidR="005D5AA7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до Збройних сил України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06A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B77" w:rsidRPr="00404815"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>00грн.</w:t>
      </w:r>
    </w:p>
    <w:p w:rsidR="00825909" w:rsidRPr="00404815" w:rsidRDefault="00825909" w:rsidP="00B34964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06A" w:rsidRPr="00404815" w:rsidRDefault="009C306A" w:rsidP="0032652E">
      <w:pPr>
        <w:shd w:val="clear" w:color="auto" w:fill="FFFFFF"/>
        <w:spacing w:before="188" w:after="188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D6B77" w:rsidRPr="00404815" w:rsidRDefault="009D6B77" w:rsidP="0032652E">
      <w:pPr>
        <w:shd w:val="clear" w:color="auto" w:fill="FFFFFF"/>
        <w:spacing w:before="188" w:after="188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2652E" w:rsidRPr="00404815" w:rsidRDefault="0032652E" w:rsidP="0032652E">
      <w:pPr>
        <w:shd w:val="clear" w:color="auto" w:fill="FFFFFF"/>
        <w:spacing w:before="188" w:after="188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04815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 xml:space="preserve">Культура і мистецтво </w:t>
      </w:r>
    </w:p>
    <w:p w:rsidR="004F5AC8" w:rsidRPr="00404815" w:rsidRDefault="00980A77" w:rsidP="00980A77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За  КПКВМБ 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0114030 «Забезпечення діяльності бібліотек</w:t>
      </w:r>
      <w:r w:rsidR="00C20A2B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» у 2019</w:t>
      </w:r>
      <w:r w:rsidR="009D6B77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році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проведено касових видатків у сумі </w:t>
      </w:r>
      <w:r w:rsidR="009D6B77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271230,16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грн,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B77" w:rsidRPr="00404815">
        <w:rPr>
          <w:rFonts w:ascii="Times New Roman" w:hAnsi="Times New Roman" w:cs="Times New Roman"/>
          <w:sz w:val="28"/>
          <w:szCs w:val="28"/>
          <w:lang w:val="uk-UA"/>
        </w:rPr>
        <w:t>що становить 100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9D6B77" w:rsidRPr="00404815">
        <w:rPr>
          <w:rFonts w:ascii="Times New Roman" w:hAnsi="Times New Roman" w:cs="Times New Roman"/>
          <w:sz w:val="28"/>
          <w:szCs w:val="28"/>
          <w:lang w:val="uk-UA"/>
        </w:rPr>
        <w:t>, що становить 100 річного плану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.  Питома вага видатків на заробітну плату у загаль</w:t>
      </w:r>
      <w:r w:rsidR="009D6B77" w:rsidRPr="00404815">
        <w:rPr>
          <w:rFonts w:ascii="Times New Roman" w:hAnsi="Times New Roman" w:cs="Times New Roman"/>
          <w:sz w:val="28"/>
          <w:szCs w:val="28"/>
          <w:lang w:val="uk-UA"/>
        </w:rPr>
        <w:t>ній сумі видатків складає 92,85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%,</w:t>
      </w:r>
      <w:r w:rsidR="00C20A2B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кошти на прид</w:t>
      </w:r>
      <w:r w:rsidR="009D6B77" w:rsidRPr="00404815">
        <w:rPr>
          <w:rFonts w:ascii="Times New Roman" w:hAnsi="Times New Roman" w:cs="Times New Roman"/>
          <w:sz w:val="28"/>
          <w:szCs w:val="28"/>
          <w:lang w:val="uk-UA"/>
        </w:rPr>
        <w:t>бання господарських товарів 3,60</w:t>
      </w:r>
      <w:r w:rsidR="00C20A2B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%, 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кошти на оплату </w:t>
      </w:r>
      <w:r w:rsidR="00C20A2B" w:rsidRPr="00404815"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зв’язку та</w:t>
      </w:r>
      <w:r w:rsidR="00C20A2B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доступу до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AC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послуг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інтернету </w:t>
      </w:r>
      <w:r w:rsidR="009D6B77" w:rsidRPr="00404815">
        <w:rPr>
          <w:rFonts w:ascii="Times New Roman" w:hAnsi="Times New Roman" w:cs="Times New Roman"/>
          <w:sz w:val="28"/>
          <w:szCs w:val="28"/>
          <w:lang w:val="uk-UA"/>
        </w:rPr>
        <w:t>– 3,21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%, видатків на відрядження </w:t>
      </w:r>
      <w:r w:rsidR="00C20A2B" w:rsidRPr="004048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5AC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B77" w:rsidRPr="00404815">
        <w:rPr>
          <w:rFonts w:ascii="Times New Roman" w:hAnsi="Times New Roman" w:cs="Times New Roman"/>
          <w:sz w:val="28"/>
          <w:szCs w:val="28"/>
          <w:lang w:val="uk-UA"/>
        </w:rPr>
        <w:t>0,34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%.</w:t>
      </w:r>
      <w:r w:rsidR="004F5AC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0A77" w:rsidRPr="00404815" w:rsidRDefault="004F5AC8" w:rsidP="00980A77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>Мережа закладів складається  з 4  бібліотек. Всі ставки зайняті, вакансії відсутні.</w:t>
      </w:r>
    </w:p>
    <w:p w:rsidR="004F5AC8" w:rsidRPr="00404815" w:rsidRDefault="004F5AC8" w:rsidP="00980A77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закладів бібліотек в повному обсязі забезпечені коштами на заробітну плату та нарахування на заробітну плату. Кредиторська заборгованість за КПКВМБ </w:t>
      </w:r>
      <w:r w:rsidR="00E129ED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0114030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у закладах казначейства не рахується.</w:t>
      </w:r>
    </w:p>
    <w:p w:rsidR="00CA7C0C" w:rsidRDefault="00CA7C0C" w:rsidP="004F5AC8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AC8" w:rsidRPr="00404815" w:rsidRDefault="001200D3" w:rsidP="004F5AC8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4F5AC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 КПКВМБ </w:t>
      </w:r>
      <w:r w:rsidR="004F5AC8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0114060 «Забезпечення діяльності палаців і будинків культури, клубів, центрів дозвілля та інших клубних закладів</w:t>
      </w:r>
      <w:r w:rsidR="004F5AC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ED6D01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загальним фондом </w:t>
      </w:r>
      <w:r w:rsidR="004F5AC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201</w:t>
      </w:r>
      <w:r w:rsidR="00ED6D01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0329DF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році </w:t>
      </w:r>
      <w:r w:rsidR="004F5AC8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F5AC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проведено касових видатків у сумі </w:t>
      </w:r>
      <w:r w:rsidR="000329DF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611982,82 </w:t>
      </w:r>
      <w:r w:rsidR="004F5AC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грн, </w:t>
      </w:r>
      <w:r w:rsidR="004F5AC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що становить </w:t>
      </w:r>
      <w:r w:rsidR="000329DF" w:rsidRPr="00404815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4F5AC8" w:rsidRPr="00404815">
        <w:rPr>
          <w:rFonts w:ascii="Times New Roman" w:hAnsi="Times New Roman" w:cs="Times New Roman"/>
          <w:sz w:val="28"/>
          <w:szCs w:val="28"/>
          <w:lang w:val="uk-UA"/>
        </w:rPr>
        <w:t>% заплановани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х видатків на </w:t>
      </w:r>
      <w:r w:rsidR="000329DF" w:rsidRPr="00404815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6F439A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AC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.  Питома вага видатків на заробітну плату у загальній сумі видатків складає  </w:t>
      </w:r>
      <w:r w:rsidR="006F439A" w:rsidRPr="00404815">
        <w:rPr>
          <w:rFonts w:ascii="Times New Roman" w:hAnsi="Times New Roman" w:cs="Times New Roman"/>
          <w:sz w:val="28"/>
          <w:szCs w:val="28"/>
          <w:lang w:val="uk-UA"/>
        </w:rPr>
        <w:t>64,78</w:t>
      </w:r>
      <w:r w:rsidR="004F5AC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%;  кошти на придбання господарських товарів, призів для проведення масових заходів </w:t>
      </w:r>
      <w:r w:rsidR="006F439A" w:rsidRPr="00404815">
        <w:rPr>
          <w:rFonts w:ascii="Times New Roman" w:hAnsi="Times New Roman" w:cs="Times New Roman"/>
          <w:sz w:val="28"/>
          <w:szCs w:val="28"/>
          <w:lang w:val="uk-UA"/>
        </w:rPr>
        <w:t>27,42</w:t>
      </w:r>
      <w:r w:rsidR="004F5AC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%; </w:t>
      </w:r>
      <w:r w:rsidR="005F2963" w:rsidRPr="00404815">
        <w:rPr>
          <w:rFonts w:ascii="Times New Roman" w:hAnsi="Times New Roman" w:cs="Times New Roman"/>
          <w:sz w:val="28"/>
          <w:szCs w:val="28"/>
          <w:lang w:val="uk-UA"/>
        </w:rPr>
        <w:t>оплата послуг -1%</w:t>
      </w:r>
      <w:r w:rsidR="004F5AC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видатків на відрядженн</w:t>
      </w:r>
      <w:r w:rsidR="006F439A" w:rsidRPr="00404815">
        <w:rPr>
          <w:rFonts w:ascii="Times New Roman" w:hAnsi="Times New Roman" w:cs="Times New Roman"/>
          <w:sz w:val="28"/>
          <w:szCs w:val="28"/>
          <w:lang w:val="uk-UA"/>
        </w:rPr>
        <w:t>я – 0,14</w:t>
      </w:r>
      <w:r w:rsidR="004F5AC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  <w:r w:rsidR="006F439A" w:rsidRPr="00404815">
        <w:rPr>
          <w:rFonts w:ascii="Times New Roman" w:hAnsi="Times New Roman" w:cs="Times New Roman"/>
          <w:sz w:val="28"/>
          <w:szCs w:val="28"/>
          <w:lang w:val="uk-UA"/>
        </w:rPr>
        <w:t>; видатків на енергоносії – 6,66</w:t>
      </w:r>
      <w:r w:rsidR="004F5AC8" w:rsidRPr="00404815"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E129ED" w:rsidRPr="00404815" w:rsidRDefault="002568D6" w:rsidP="00E129ED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Мережа закладів складається </w:t>
      </w:r>
      <w:r w:rsidR="004F5AC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200D3" w:rsidRPr="00404815">
        <w:rPr>
          <w:rFonts w:ascii="Times New Roman" w:hAnsi="Times New Roman" w:cs="Times New Roman"/>
          <w:sz w:val="28"/>
          <w:szCs w:val="28"/>
          <w:lang w:val="uk-UA"/>
        </w:rPr>
        <w:t>2 Б</w:t>
      </w:r>
      <w:r w:rsidR="00E129ED" w:rsidRPr="00404815">
        <w:rPr>
          <w:rFonts w:ascii="Times New Roman" w:hAnsi="Times New Roman" w:cs="Times New Roman"/>
          <w:sz w:val="28"/>
          <w:szCs w:val="28"/>
          <w:lang w:val="uk-UA"/>
        </w:rPr>
        <w:t>удинків культури, 2 сільських клубів. Кількість ставок клубних закладів 4,75 ставки Всі ставки зайняті, вакансії відсутні.</w:t>
      </w:r>
    </w:p>
    <w:p w:rsidR="00980A77" w:rsidRPr="00404815" w:rsidRDefault="004F5AC8" w:rsidP="00E129ED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</w:t>
      </w:r>
      <w:r w:rsidR="00E129ED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клубних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закладів  в повному обсязі забезпечені коштами на заробітну плату та нарахування на заробітну плату. Кредиторська заборгованість за КПКВМБ </w:t>
      </w:r>
      <w:r w:rsidR="00E129ED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0114060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у закладах казначейства не рахується.</w:t>
      </w:r>
    </w:p>
    <w:p w:rsidR="001200D3" w:rsidRPr="00404815" w:rsidRDefault="0032652E" w:rsidP="001200D3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1200D3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спеціальним фондом  у </w:t>
      </w:r>
      <w:r w:rsidR="005F2963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2019 році</w:t>
      </w:r>
      <w:r w:rsidR="001200D3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200D3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проведено касових видатків у сумі </w:t>
      </w:r>
      <w:r w:rsidR="005F2963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356390,97</w:t>
      </w:r>
      <w:r w:rsidR="005F2963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200D3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грн, </w:t>
      </w:r>
      <w:r w:rsidR="001200D3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що становить </w:t>
      </w:r>
      <w:r w:rsidR="005F2963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100% запланованих видатків на 2019 рік </w:t>
      </w:r>
      <w:r w:rsidR="007D7540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D7540" w:rsidRPr="00404815" w:rsidRDefault="007D7540" w:rsidP="00B47EC6">
      <w:pPr>
        <w:shd w:val="clear" w:color="auto" w:fill="FFFFFF"/>
        <w:spacing w:before="188" w:after="18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>Напрямки використання коштів:</w:t>
      </w:r>
    </w:p>
    <w:p w:rsidR="007D7540" w:rsidRPr="00404815" w:rsidRDefault="007D7540" w:rsidP="007D7540">
      <w:pPr>
        <w:pStyle w:val="a3"/>
        <w:numPr>
          <w:ilvl w:val="0"/>
          <w:numId w:val="3"/>
        </w:numPr>
        <w:shd w:val="clear" w:color="auto" w:fill="FFFFFF"/>
        <w:spacing w:before="188" w:after="1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>за КЕКВ 3110 профінансовано придбання теплогенераторів у Будинки культури на 110880грн.;</w:t>
      </w:r>
    </w:p>
    <w:p w:rsidR="007D7540" w:rsidRPr="00404815" w:rsidRDefault="007D7540" w:rsidP="007D7540">
      <w:pPr>
        <w:pStyle w:val="a3"/>
        <w:numPr>
          <w:ilvl w:val="0"/>
          <w:numId w:val="3"/>
        </w:numPr>
        <w:shd w:val="clear" w:color="auto" w:fill="FFFFFF"/>
        <w:spacing w:before="188" w:after="1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КЕКВ 3132 оплачено розробку проектно-кошторисних документацій на капітальний ремонт Будинків культури в </w:t>
      </w:r>
      <w:proofErr w:type="spellStart"/>
      <w:r w:rsidRPr="00404815">
        <w:rPr>
          <w:rFonts w:ascii="Times New Roman" w:hAnsi="Times New Roman" w:cs="Times New Roman"/>
          <w:sz w:val="28"/>
          <w:szCs w:val="28"/>
          <w:lang w:val="uk-UA"/>
        </w:rPr>
        <w:t>с.Бабчинці</w:t>
      </w:r>
      <w:proofErr w:type="spellEnd"/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та с. </w:t>
      </w:r>
      <w:proofErr w:type="spellStart"/>
      <w:r w:rsidRPr="00404815">
        <w:rPr>
          <w:rFonts w:ascii="Times New Roman" w:hAnsi="Times New Roman" w:cs="Times New Roman"/>
          <w:sz w:val="28"/>
          <w:szCs w:val="28"/>
          <w:lang w:val="uk-UA"/>
        </w:rPr>
        <w:t>Вила-Ярузькі</w:t>
      </w:r>
      <w:proofErr w:type="spellEnd"/>
      <w:r w:rsidR="00C20A2B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на 38510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5F2963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, та капітальний ремонт Будинку культури в </w:t>
      </w:r>
      <w:proofErr w:type="spellStart"/>
      <w:r w:rsidR="005F2963" w:rsidRPr="00404815">
        <w:rPr>
          <w:rFonts w:ascii="Times New Roman" w:hAnsi="Times New Roman" w:cs="Times New Roman"/>
          <w:sz w:val="28"/>
          <w:szCs w:val="28"/>
          <w:lang w:val="uk-UA"/>
        </w:rPr>
        <w:t>с.Бабчинці</w:t>
      </w:r>
      <w:proofErr w:type="spellEnd"/>
      <w:r w:rsidR="005F2963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на суму 207000,97</w:t>
      </w:r>
      <w:r w:rsidR="00B47EC6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5F2963" w:rsidRPr="004048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652E" w:rsidRPr="00404815" w:rsidRDefault="0032652E" w:rsidP="0032652E">
      <w:pPr>
        <w:shd w:val="clear" w:color="auto" w:fill="FFFFFF"/>
        <w:spacing w:before="188" w:after="188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32652E" w:rsidRPr="00404815" w:rsidRDefault="0032652E" w:rsidP="00B34964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C0C" w:rsidRDefault="00CA7C0C" w:rsidP="00B34964">
      <w:pPr>
        <w:shd w:val="clear" w:color="auto" w:fill="FFFFFF"/>
        <w:spacing w:before="188" w:after="188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A7C0C" w:rsidRDefault="00CA7C0C" w:rsidP="00B34964">
      <w:pPr>
        <w:shd w:val="clear" w:color="auto" w:fill="FFFFFF"/>
        <w:spacing w:before="188" w:after="188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15C98" w:rsidRPr="00404815" w:rsidRDefault="00715C98" w:rsidP="00B34964">
      <w:pPr>
        <w:shd w:val="clear" w:color="auto" w:fill="FFFFFF"/>
        <w:spacing w:before="188" w:after="188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04815">
        <w:rPr>
          <w:rFonts w:ascii="Times New Roman" w:hAnsi="Times New Roman" w:cs="Times New Roman"/>
          <w:b/>
          <w:bCs/>
          <w:sz w:val="32"/>
          <w:szCs w:val="32"/>
        </w:rPr>
        <w:t>Житлово</w:t>
      </w:r>
      <w:proofErr w:type="spellEnd"/>
      <w:r w:rsidRPr="0040481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404815"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proofErr w:type="spellStart"/>
      <w:r w:rsidRPr="00404815">
        <w:rPr>
          <w:rFonts w:ascii="Times New Roman" w:hAnsi="Times New Roman" w:cs="Times New Roman"/>
          <w:b/>
          <w:bCs/>
          <w:sz w:val="32"/>
          <w:szCs w:val="32"/>
        </w:rPr>
        <w:t>комунальне</w:t>
      </w:r>
      <w:proofErr w:type="spellEnd"/>
      <w:r w:rsidRPr="0040481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04815">
        <w:rPr>
          <w:rFonts w:ascii="Times New Roman" w:hAnsi="Times New Roman" w:cs="Times New Roman"/>
          <w:b/>
          <w:bCs/>
          <w:sz w:val="32"/>
          <w:szCs w:val="32"/>
        </w:rPr>
        <w:t>господарство</w:t>
      </w:r>
      <w:proofErr w:type="spellEnd"/>
      <w:r w:rsidRPr="00404815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</w:p>
    <w:p w:rsidR="0092144E" w:rsidRPr="00404815" w:rsidRDefault="0092144E" w:rsidP="00B34964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>За  КПКВМБ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C98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011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6013</w:t>
      </w:r>
      <w:r w:rsidR="00715C98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діяльності водопровідно</w:t>
      </w:r>
      <w:r w:rsidR="00715C98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каналізаційного</w:t>
      </w:r>
      <w:r w:rsidR="00715C98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господарства» </w:t>
      </w:r>
      <w:r w:rsidR="0093494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річний уточнений план</w:t>
      </w:r>
      <w:r w:rsidR="00C7127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2019 рік</w:t>
      </w:r>
      <w:r w:rsidR="0093494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становить</w:t>
      </w:r>
      <w:r w:rsidR="00C7127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719631,00грн. видатки виконані на 100%.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5C98" w:rsidRPr="00404815" w:rsidRDefault="00715C98" w:rsidP="00B34964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Кошти були передані у вигляді субсидії комунальному підприємству «Надія» </w:t>
      </w:r>
      <w:proofErr w:type="spellStart"/>
      <w:r w:rsidRPr="00404815">
        <w:rPr>
          <w:rFonts w:ascii="Times New Roman" w:hAnsi="Times New Roman" w:cs="Times New Roman"/>
          <w:sz w:val="28"/>
          <w:szCs w:val="28"/>
          <w:lang w:val="uk-UA"/>
        </w:rPr>
        <w:t>Бабчинецької</w:t>
      </w:r>
      <w:proofErr w:type="spellEnd"/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для покриття різниці в цінах на постачання питної води жителям територіальної громади.</w:t>
      </w:r>
    </w:p>
    <w:p w:rsidR="00715C98" w:rsidRPr="00404815" w:rsidRDefault="004B3965" w:rsidP="00B34964">
      <w:pPr>
        <w:shd w:val="clear" w:color="auto" w:fill="FFFFFF"/>
        <w:spacing w:before="188" w:after="18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КПКВМБ </w:t>
      </w:r>
      <w:r w:rsidR="00715C98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01160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="00715C98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благоустрою населених пунктів»</w:t>
      </w:r>
      <w:r w:rsidR="00BC54B3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C54B3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за</w:t>
      </w:r>
      <w:r w:rsidR="00C7127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2019 рік</w:t>
      </w:r>
      <w:r w:rsidR="00BC54B3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проведено видатків на суму </w:t>
      </w:r>
      <w:r w:rsidR="00C7127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703773,92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грн.</w:t>
      </w:r>
      <w:r w:rsidR="00BC54B3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складає </w:t>
      </w:r>
      <w:r w:rsidR="00C7127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100</w:t>
      </w:r>
      <w:r w:rsidR="00BC54B3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% заплано</w:t>
      </w:r>
      <w:r w:rsidR="00D1115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ваних видатків на </w:t>
      </w:r>
      <w:r w:rsidR="00C7127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201</w:t>
      </w:r>
      <w:r w:rsidR="00D1115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 </w:t>
      </w:r>
      <w:r w:rsidR="00BC54B3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рік.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1DE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В порівнянні за </w:t>
      </w:r>
      <w:r w:rsidR="00F12A67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аналогічний період</w:t>
      </w:r>
      <w:r w:rsidR="00037DA9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A67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2018 року видатки скоротилися на </w:t>
      </w:r>
      <w:r w:rsidR="001C71DE" w:rsidRPr="00404815">
        <w:rPr>
          <w:rFonts w:ascii="Times New Roman" w:hAnsi="Times New Roman" w:cs="Times New Roman"/>
          <w:sz w:val="28"/>
          <w:szCs w:val="28"/>
          <w:lang w:val="uk-UA"/>
        </w:rPr>
        <w:t>17,10%.</w:t>
      </w:r>
      <w:r w:rsidR="00F12A67" w:rsidRPr="004048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2A67" w:rsidRPr="004048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71DE" w:rsidRPr="004048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71DE" w:rsidRPr="004048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71DE" w:rsidRPr="004048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71DE" w:rsidRPr="004048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На утримання працівників </w:t>
      </w:r>
      <w:r w:rsidR="00BC54B3" w:rsidRPr="00404815">
        <w:rPr>
          <w:rFonts w:ascii="Times New Roman" w:hAnsi="Times New Roman" w:cs="Times New Roman"/>
          <w:sz w:val="28"/>
          <w:szCs w:val="28"/>
          <w:lang w:val="uk-UA"/>
        </w:rPr>
        <w:t>з благоустрою використано</w:t>
      </w:r>
      <w:r w:rsidR="00C71274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396438,00</w:t>
      </w:r>
      <w:r w:rsidR="00BC54B3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грн. або </w:t>
      </w:r>
      <w:r w:rsidR="00C71274" w:rsidRPr="00404815">
        <w:rPr>
          <w:rFonts w:ascii="Times New Roman" w:hAnsi="Times New Roman" w:cs="Times New Roman"/>
          <w:sz w:val="28"/>
          <w:szCs w:val="28"/>
          <w:lang w:val="uk-UA"/>
        </w:rPr>
        <w:t>45,92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>% усіх витрат.</w:t>
      </w:r>
      <w:r w:rsidR="00BC54B3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Профін</w:t>
      </w:r>
      <w:r w:rsidR="00BC54B3" w:rsidRPr="00404815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совано </w:t>
      </w:r>
      <w:r w:rsidR="00BC54B3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господарських товарів для 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облаштування спортивних майданчиків, паркових зон </w:t>
      </w:r>
      <w:r w:rsidR="00BC54B3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та зон відпочинку 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37DA9" w:rsidRPr="00404815">
        <w:rPr>
          <w:rFonts w:ascii="Times New Roman" w:hAnsi="Times New Roman" w:cs="Times New Roman"/>
          <w:sz w:val="28"/>
          <w:szCs w:val="28"/>
          <w:lang w:val="uk-UA"/>
        </w:rPr>
        <w:t>202369,70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54B3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</w:t>
      </w:r>
      <w:r w:rsidR="00037DA9" w:rsidRPr="00404815">
        <w:rPr>
          <w:rFonts w:ascii="Times New Roman" w:hAnsi="Times New Roman" w:cs="Times New Roman"/>
          <w:sz w:val="28"/>
          <w:szCs w:val="28"/>
          <w:lang w:val="uk-UA"/>
        </w:rPr>
        <w:t>послуг використано 110248,82</w:t>
      </w:r>
      <w:r w:rsidR="00BC54B3" w:rsidRPr="00404815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A27C2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4B3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Лінії вуличного освітлення спожили електроенергії на суму </w:t>
      </w:r>
      <w:r w:rsidR="00037DA9" w:rsidRPr="00404815">
        <w:rPr>
          <w:rFonts w:ascii="Times New Roman" w:hAnsi="Times New Roman" w:cs="Times New Roman"/>
          <w:sz w:val="28"/>
          <w:szCs w:val="28"/>
          <w:lang w:val="uk-UA"/>
        </w:rPr>
        <w:t>68000</w:t>
      </w:r>
      <w:r w:rsidR="00CD4B1C" w:rsidRPr="00404815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A27C25" w:rsidRPr="004048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7DA9" w:rsidRPr="00404815">
        <w:rPr>
          <w:rFonts w:ascii="Times New Roman" w:hAnsi="Times New Roman" w:cs="Times New Roman"/>
          <w:sz w:val="28"/>
          <w:szCs w:val="28"/>
          <w:lang w:val="uk-UA"/>
        </w:rPr>
        <w:t>, що становить 9,66%  усіх видатків.</w:t>
      </w:r>
    </w:p>
    <w:p w:rsidR="000D0A8C" w:rsidRPr="00404815" w:rsidRDefault="000D0A8C" w:rsidP="00B34964">
      <w:pPr>
        <w:shd w:val="clear" w:color="auto" w:fill="FFFFFF"/>
        <w:spacing w:before="188" w:after="18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A8C" w:rsidRPr="00404815" w:rsidRDefault="000D0A8C" w:rsidP="000D0A8C">
      <w:pPr>
        <w:shd w:val="clear" w:color="auto" w:fill="FFFFFF"/>
        <w:spacing w:before="188" w:after="188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04815">
        <w:rPr>
          <w:rFonts w:ascii="Times New Roman" w:hAnsi="Times New Roman" w:cs="Times New Roman"/>
          <w:b/>
          <w:sz w:val="32"/>
          <w:szCs w:val="32"/>
          <w:lang w:val="uk-UA"/>
        </w:rPr>
        <w:t>Економічна діяльність</w:t>
      </w:r>
    </w:p>
    <w:p w:rsidR="008235B5" w:rsidRPr="00404815" w:rsidRDefault="00244A11" w:rsidP="008235B5">
      <w:pPr>
        <w:shd w:val="clear" w:color="auto" w:fill="FFFFFF"/>
        <w:spacing w:before="188" w:after="1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235B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235B5" w:rsidRPr="004048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 КПКВМБ </w:t>
      </w:r>
      <w:r w:rsidR="008235B5"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0117130 «Здійснення заходів із землеустрою</w:t>
      </w:r>
      <w:r w:rsidR="008235B5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  <w:r w:rsidR="008235B5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загальним  фондом бюджету </w:t>
      </w:r>
      <w:r w:rsidR="00D1115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за 2019</w:t>
      </w:r>
      <w:r w:rsidR="00037DA9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235B5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року </w:t>
      </w:r>
      <w:r w:rsidR="008235B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касових видатків </w:t>
      </w:r>
      <w:r w:rsidR="009D0DB5" w:rsidRPr="00404815">
        <w:rPr>
          <w:rFonts w:ascii="Times New Roman" w:hAnsi="Times New Roman" w:cs="Times New Roman"/>
          <w:sz w:val="28"/>
          <w:szCs w:val="28"/>
          <w:lang w:val="uk-UA"/>
        </w:rPr>
        <w:t>за КЕКВ 2240</w:t>
      </w:r>
      <w:r w:rsidR="008235B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D11158" w:rsidRPr="00404815">
        <w:rPr>
          <w:rFonts w:ascii="Times New Roman" w:hAnsi="Times New Roman" w:cs="Times New Roman"/>
          <w:sz w:val="28"/>
          <w:szCs w:val="28"/>
          <w:lang w:val="uk-UA"/>
        </w:rPr>
        <w:t>20550</w:t>
      </w:r>
      <w:r w:rsidR="00A53712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5B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грн., що становить </w:t>
      </w:r>
      <w:r w:rsidR="00A53712" w:rsidRPr="00404815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8235B5" w:rsidRPr="00404815">
        <w:rPr>
          <w:rFonts w:ascii="Times New Roman" w:hAnsi="Times New Roman" w:cs="Times New Roman"/>
          <w:sz w:val="28"/>
          <w:szCs w:val="28"/>
          <w:lang w:val="uk-UA"/>
        </w:rPr>
        <w:t>% від річного плану. Кошти використані на фінансування виготовлення технічної документації щодо встановлення меж земельних ділянок</w:t>
      </w:r>
      <w:r w:rsidR="00D11158" w:rsidRPr="004048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35B5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4A11" w:rsidRPr="00404815" w:rsidRDefault="00244A11" w:rsidP="00244A11">
      <w:pPr>
        <w:shd w:val="clear" w:color="auto" w:fill="FFFFFF"/>
        <w:spacing w:before="188" w:after="1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</w:t>
      </w:r>
      <w:r w:rsidRPr="004048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 КПКВМБ 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0117350 «Розроблення схем планування та забудови території (містобудівної документації)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загальним  фондом бюджету </w:t>
      </w:r>
      <w:r w:rsidR="00D1115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за 2019</w:t>
      </w:r>
      <w:r w:rsidR="00C060FE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касов</w:t>
      </w:r>
      <w:r w:rsidR="00D11158" w:rsidRPr="004048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видатк</w:t>
      </w:r>
      <w:r w:rsidR="00D11158" w:rsidRPr="004048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0FE" w:rsidRPr="00404815">
        <w:rPr>
          <w:rFonts w:ascii="Times New Roman" w:hAnsi="Times New Roman" w:cs="Times New Roman"/>
          <w:sz w:val="28"/>
          <w:szCs w:val="28"/>
          <w:lang w:val="uk-UA"/>
        </w:rPr>
        <w:t>становили 9000 грн</w:t>
      </w:r>
      <w:r w:rsidR="00D11158" w:rsidRPr="004048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60FE" w:rsidRPr="00404815">
        <w:rPr>
          <w:rFonts w:ascii="Times New Roman" w:hAnsi="Times New Roman" w:cs="Times New Roman"/>
          <w:sz w:val="28"/>
          <w:szCs w:val="28"/>
          <w:lang w:val="uk-UA"/>
        </w:rPr>
        <w:t>, що складає 100% уточненого річного плану.</w:t>
      </w:r>
      <w:r w:rsidR="00D1115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86A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Кошти використанні на </w:t>
      </w:r>
      <w:proofErr w:type="spellStart"/>
      <w:r w:rsidR="0040086A" w:rsidRPr="00404815">
        <w:rPr>
          <w:rFonts w:ascii="Times New Roman" w:hAnsi="Times New Roman" w:cs="Times New Roman"/>
          <w:sz w:val="28"/>
          <w:szCs w:val="28"/>
          <w:lang w:val="uk-UA"/>
        </w:rPr>
        <w:t>аерофотознімальні</w:t>
      </w:r>
      <w:proofErr w:type="spellEnd"/>
      <w:r w:rsidR="0040086A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роботи на території с. </w:t>
      </w:r>
      <w:proofErr w:type="spellStart"/>
      <w:r w:rsidR="0040086A" w:rsidRPr="00404815">
        <w:rPr>
          <w:rFonts w:ascii="Times New Roman" w:hAnsi="Times New Roman" w:cs="Times New Roman"/>
          <w:sz w:val="28"/>
          <w:szCs w:val="28"/>
          <w:lang w:val="uk-UA"/>
        </w:rPr>
        <w:t>Вила-Ярузькі</w:t>
      </w:r>
      <w:proofErr w:type="spellEnd"/>
      <w:r w:rsidR="0040086A" w:rsidRPr="00404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039E" w:rsidRPr="00404815" w:rsidRDefault="00A5039E" w:rsidP="00A5039E">
      <w:pPr>
        <w:shd w:val="clear" w:color="auto" w:fill="FFFFFF"/>
        <w:spacing w:before="188" w:after="1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4048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 КПКВМБ 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0117361 «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Співфінансування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 інвестиційних проектів, що реалізуються за рахунок коштів державного фонду регіонального розвитку»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за  2019</w:t>
      </w:r>
      <w:r w:rsidR="0040086A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проведен</w:t>
      </w:r>
      <w:r w:rsidR="0040086A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касових видатків у сумі 588590,33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грн</w:t>
      </w:r>
      <w:r w:rsidR="0040086A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.,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що становить </w:t>
      </w:r>
      <w:r w:rsidR="0040086A" w:rsidRPr="00404815">
        <w:rPr>
          <w:rFonts w:ascii="Times New Roman" w:hAnsi="Times New Roman" w:cs="Times New Roman"/>
          <w:sz w:val="28"/>
          <w:szCs w:val="28"/>
          <w:lang w:val="uk-UA"/>
        </w:rPr>
        <w:t>100% уточненого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86A" w:rsidRPr="00404815">
        <w:rPr>
          <w:rFonts w:ascii="Times New Roman" w:hAnsi="Times New Roman" w:cs="Times New Roman"/>
          <w:sz w:val="28"/>
          <w:szCs w:val="28"/>
          <w:lang w:val="uk-UA"/>
        </w:rPr>
        <w:t>річного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плану. Кошти використано на фінансування авторського нагляду</w:t>
      </w:r>
      <w:r w:rsidR="00ED6D01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 та технічного нагляду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за будівництвом Центру безпеки та центру надання адміністративних послуг</w:t>
      </w:r>
      <w:r w:rsidR="0040086A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9280грн. та відповідно 7855,85грн.; на будівництво </w:t>
      </w:r>
      <w:r w:rsidR="00ED6D01" w:rsidRPr="00404815">
        <w:rPr>
          <w:rFonts w:ascii="Times New Roman" w:hAnsi="Times New Roman" w:cs="Times New Roman"/>
          <w:sz w:val="28"/>
          <w:szCs w:val="28"/>
          <w:lang w:val="uk-UA"/>
        </w:rPr>
        <w:t>Центру безпеки та центру надання адміністративних послуг –</w:t>
      </w:r>
      <w:r w:rsidR="0040086A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571454,48 </w:t>
      </w:r>
      <w:r w:rsidR="00ED6D01" w:rsidRPr="00404815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244A11" w:rsidRPr="00404815" w:rsidRDefault="00244A11" w:rsidP="008235B5">
      <w:pPr>
        <w:shd w:val="clear" w:color="auto" w:fill="FFFFFF"/>
        <w:spacing w:before="188" w:after="18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6748" w:rsidRPr="00404815" w:rsidRDefault="000D0A8C" w:rsidP="000D0A8C">
      <w:pPr>
        <w:shd w:val="clear" w:color="auto" w:fill="FFFFFF"/>
        <w:spacing w:before="188" w:after="1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D2D26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048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 КПКВМБ 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011736</w:t>
      </w:r>
      <w:r w:rsidR="007C7E54"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«Виконання інвестиційних </w:t>
      </w:r>
      <w:r w:rsidR="007C7E54"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проектів рамках ф</w:t>
      </w:r>
      <w:r w:rsidR="00EA599F"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</w:t>
      </w:r>
      <w:r w:rsidR="007C7E54"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рмування інфраструктури об’єднаних територіальних громад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»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за спеціальним фондом бюджету за 201</w:t>
      </w:r>
      <w:r w:rsidR="009F674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40086A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рік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A599F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за рахунок коштів субвенції з державного бюджету на розвиток інфраструктури об’єднаних територіальних громад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</w:t>
      </w:r>
      <w:r w:rsidR="009F674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касових видатків  на суму </w:t>
      </w:r>
      <w:r w:rsidR="00170B11" w:rsidRPr="00404815">
        <w:rPr>
          <w:rFonts w:ascii="Times New Roman" w:hAnsi="Times New Roman" w:cs="Times New Roman"/>
          <w:sz w:val="28"/>
          <w:szCs w:val="28"/>
          <w:lang w:val="uk-UA"/>
        </w:rPr>
        <w:t>1445399,60 грн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, що становить </w:t>
      </w:r>
      <w:r w:rsidR="0040086A" w:rsidRPr="00404815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% від річного плану.</w:t>
      </w:r>
      <w:r w:rsidR="00EA599F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Кошти використані на фінансування </w:t>
      </w:r>
      <w:r w:rsidR="009F6748" w:rsidRPr="00404815">
        <w:rPr>
          <w:rFonts w:ascii="Times New Roman" w:hAnsi="Times New Roman" w:cs="Times New Roman"/>
          <w:sz w:val="28"/>
          <w:szCs w:val="28"/>
          <w:lang w:val="uk-UA"/>
        </w:rPr>
        <w:t>робіт по розробці генерального плану</w:t>
      </w:r>
      <w:r w:rsidR="00170B11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F674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B11" w:rsidRPr="00404815">
        <w:rPr>
          <w:rFonts w:ascii="Times New Roman" w:hAnsi="Times New Roman" w:cs="Times New Roman"/>
          <w:sz w:val="28"/>
          <w:szCs w:val="28"/>
          <w:lang w:val="uk-UA"/>
        </w:rPr>
        <w:t>623853,40 грн., на будівництво Центру безпеки та центру надання адміністративних послуг –</w:t>
      </w:r>
      <w:r w:rsidR="00170B11" w:rsidRPr="00404815">
        <w:t xml:space="preserve"> </w:t>
      </w:r>
      <w:r w:rsidR="00170B11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588686,00 грн. та капітальний ремонт котельні по вул. Шкільна, 1 комунального закладу </w:t>
      </w:r>
      <w:proofErr w:type="spellStart"/>
      <w:r w:rsidR="00170B11" w:rsidRPr="00404815">
        <w:rPr>
          <w:rFonts w:ascii="Times New Roman" w:hAnsi="Times New Roman" w:cs="Times New Roman"/>
          <w:sz w:val="28"/>
          <w:szCs w:val="28"/>
          <w:lang w:val="uk-UA"/>
        </w:rPr>
        <w:t>Бабчинецької</w:t>
      </w:r>
      <w:proofErr w:type="spellEnd"/>
      <w:r w:rsidR="00170B11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 </w:t>
      </w:r>
      <w:proofErr w:type="spellStart"/>
      <w:r w:rsidR="00170B11" w:rsidRPr="00404815">
        <w:rPr>
          <w:rFonts w:ascii="Times New Roman" w:hAnsi="Times New Roman" w:cs="Times New Roman"/>
          <w:sz w:val="28"/>
          <w:szCs w:val="28"/>
          <w:lang w:val="uk-UA"/>
        </w:rPr>
        <w:t>Бабчинецької</w:t>
      </w:r>
      <w:proofErr w:type="spellEnd"/>
      <w:r w:rsidR="00170B11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у сумі 232860,00</w:t>
      </w:r>
    </w:p>
    <w:p w:rsidR="009F6748" w:rsidRPr="00404815" w:rsidRDefault="009F6748" w:rsidP="000D0A8C">
      <w:pPr>
        <w:shd w:val="clear" w:color="auto" w:fill="FFFFFF"/>
        <w:spacing w:before="188" w:after="1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21A" w:rsidRPr="00404815" w:rsidRDefault="002D2D26" w:rsidP="002D2D26">
      <w:pPr>
        <w:shd w:val="clear" w:color="auto" w:fill="FFFFFF"/>
        <w:spacing w:before="188" w:after="1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048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 КПКВМБ 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01173</w:t>
      </w:r>
      <w:r w:rsidR="00EA599F"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70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«</w:t>
      </w:r>
      <w:r w:rsidR="00EA599F"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Реалізація інши</w:t>
      </w:r>
      <w:r w:rsidR="0081221A"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х заходів щодо соціально-економічного розвитку території»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за спеціальним фондом бюджету за 201</w:t>
      </w:r>
      <w:r w:rsidR="00C13FF3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3E0CB0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касових видатків  на суму </w:t>
      </w:r>
      <w:r w:rsidR="003E0CB0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1032821,60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грн., що становить </w:t>
      </w:r>
      <w:r w:rsidR="003E0CB0" w:rsidRPr="00404815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81221A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річного плану.</w:t>
      </w:r>
      <w:r w:rsidR="007C7E54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21A" w:rsidRPr="00404815" w:rsidRDefault="0081221A" w:rsidP="002D2D26">
      <w:pPr>
        <w:shd w:val="clear" w:color="auto" w:fill="FFFFFF"/>
        <w:spacing w:before="188" w:after="1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        Напрямки використання коштів:</w:t>
      </w:r>
    </w:p>
    <w:p w:rsidR="0081221A" w:rsidRPr="00404815" w:rsidRDefault="004773EA" w:rsidP="0081221A">
      <w:pPr>
        <w:pStyle w:val="a3"/>
        <w:numPr>
          <w:ilvl w:val="0"/>
          <w:numId w:val="2"/>
        </w:numPr>
        <w:shd w:val="clear" w:color="auto" w:fill="FFFFFF"/>
        <w:spacing w:before="188" w:after="1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за КЕКВ 3110 профінансовано </w:t>
      </w:r>
      <w:r w:rsidR="0081221A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B1047" w:rsidRPr="00404815">
        <w:rPr>
          <w:rFonts w:ascii="Times New Roman" w:hAnsi="Times New Roman" w:cs="Times New Roman"/>
          <w:sz w:val="28"/>
          <w:szCs w:val="28"/>
          <w:lang w:val="uk-UA"/>
        </w:rPr>
        <w:t>генератора дизельного 23250грн.</w:t>
      </w:r>
      <w:r w:rsidR="0081221A" w:rsidRPr="004048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0CB0" w:rsidRPr="00404815" w:rsidRDefault="00302F77" w:rsidP="0081221A">
      <w:pPr>
        <w:pStyle w:val="a3"/>
        <w:numPr>
          <w:ilvl w:val="0"/>
          <w:numId w:val="2"/>
        </w:numPr>
        <w:shd w:val="clear" w:color="auto" w:fill="FFFFFF"/>
        <w:spacing w:before="188" w:after="1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КЕКВ 3122 профінансовано технагляд за будівництвом водогону в с.</w:t>
      </w:r>
      <w:r w:rsidR="009F674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815">
        <w:rPr>
          <w:rFonts w:ascii="Times New Roman" w:hAnsi="Times New Roman" w:cs="Times New Roman"/>
          <w:sz w:val="28"/>
          <w:szCs w:val="28"/>
          <w:lang w:val="uk-UA"/>
        </w:rPr>
        <w:t>Вила-Ярузькі</w:t>
      </w:r>
      <w:proofErr w:type="spellEnd"/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– 18572</w:t>
      </w:r>
      <w:r w:rsidR="0011078B" w:rsidRPr="00404815">
        <w:rPr>
          <w:rFonts w:ascii="Times New Roman" w:hAnsi="Times New Roman" w:cs="Times New Roman"/>
          <w:sz w:val="28"/>
          <w:szCs w:val="28"/>
          <w:lang w:val="uk-UA"/>
        </w:rPr>
        <w:t>,20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грн., будівництво водогону </w:t>
      </w:r>
      <w:r w:rsidR="000E7860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0E7860" w:rsidRPr="00404815">
        <w:rPr>
          <w:rFonts w:ascii="Times New Roman" w:hAnsi="Times New Roman" w:cs="Times New Roman"/>
          <w:sz w:val="28"/>
          <w:szCs w:val="28"/>
          <w:lang w:val="uk-UA"/>
        </w:rPr>
        <w:t>с.Вила</w:t>
      </w:r>
      <w:proofErr w:type="spellEnd"/>
      <w:r w:rsidR="000E7860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0E7860" w:rsidRPr="00404815">
        <w:rPr>
          <w:rFonts w:ascii="Times New Roman" w:hAnsi="Times New Roman" w:cs="Times New Roman"/>
          <w:sz w:val="28"/>
          <w:szCs w:val="28"/>
          <w:lang w:val="uk-UA"/>
        </w:rPr>
        <w:t>Ярузькі</w:t>
      </w:r>
      <w:proofErr w:type="spellEnd"/>
      <w:r w:rsidR="000E7860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F674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8737</w:t>
      </w:r>
      <w:r w:rsidR="000E7860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08грн., </w:t>
      </w:r>
    </w:p>
    <w:p w:rsidR="0011078B" w:rsidRPr="00404815" w:rsidRDefault="003E0CB0" w:rsidP="000E7860">
      <w:pPr>
        <w:pStyle w:val="a3"/>
        <w:numPr>
          <w:ilvl w:val="0"/>
          <w:numId w:val="2"/>
        </w:numPr>
        <w:shd w:val="clear" w:color="auto" w:fill="FFFFFF"/>
        <w:spacing w:before="188" w:after="18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>3132</w:t>
      </w:r>
      <w:r w:rsidR="0011078B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860" w:rsidRPr="00404815">
        <w:rPr>
          <w:rFonts w:ascii="Times New Roman" w:hAnsi="Times New Roman" w:cs="Times New Roman"/>
          <w:sz w:val="28"/>
          <w:szCs w:val="28"/>
          <w:lang w:val="uk-UA"/>
        </w:rPr>
        <w:t>за виконані інженерно-</w:t>
      </w:r>
      <w:r w:rsidR="00792714" w:rsidRPr="00404815">
        <w:rPr>
          <w:rFonts w:ascii="Times New Roman" w:hAnsi="Times New Roman" w:cs="Times New Roman"/>
          <w:sz w:val="28"/>
          <w:szCs w:val="28"/>
          <w:lang w:val="uk-UA"/>
        </w:rPr>
        <w:t>геодезичні</w:t>
      </w:r>
      <w:r w:rsidR="000E7860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вишукування «Капітальний ремонт благоустрою в </w:t>
      </w:r>
      <w:proofErr w:type="spellStart"/>
      <w:r w:rsidR="0011078B" w:rsidRPr="00404815">
        <w:rPr>
          <w:rFonts w:ascii="Times New Roman" w:hAnsi="Times New Roman" w:cs="Times New Roman"/>
          <w:sz w:val="28"/>
          <w:szCs w:val="28"/>
          <w:lang w:val="uk-UA"/>
        </w:rPr>
        <w:t>с.Букатинк</w:t>
      </w:r>
      <w:r w:rsidR="000E7860" w:rsidRPr="00404815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0E7860" w:rsidRPr="00404815">
        <w:rPr>
          <w:rFonts w:ascii="Times New Roman" w:hAnsi="Times New Roman" w:cs="Times New Roman"/>
          <w:sz w:val="28"/>
          <w:szCs w:val="28"/>
          <w:lang w:val="uk-UA"/>
        </w:rPr>
        <w:t>» - 8868грн.;</w:t>
      </w:r>
      <w:r w:rsidR="0011078B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капітальний ремонт котельні по вул. Шкільна, 1 комунального закладу </w:t>
      </w:r>
      <w:proofErr w:type="spellStart"/>
      <w:r w:rsidR="0011078B" w:rsidRPr="00404815">
        <w:rPr>
          <w:rFonts w:ascii="Times New Roman" w:hAnsi="Times New Roman" w:cs="Times New Roman"/>
          <w:sz w:val="28"/>
          <w:szCs w:val="28"/>
          <w:lang w:val="uk-UA"/>
        </w:rPr>
        <w:t>Бабчинецької</w:t>
      </w:r>
      <w:proofErr w:type="spellEnd"/>
      <w:r w:rsidR="0011078B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 </w:t>
      </w:r>
      <w:proofErr w:type="spellStart"/>
      <w:r w:rsidR="0011078B" w:rsidRPr="00404815">
        <w:rPr>
          <w:rFonts w:ascii="Times New Roman" w:hAnsi="Times New Roman" w:cs="Times New Roman"/>
          <w:sz w:val="28"/>
          <w:szCs w:val="28"/>
          <w:lang w:val="uk-UA"/>
        </w:rPr>
        <w:t>Бабчинецької</w:t>
      </w:r>
      <w:proofErr w:type="spellEnd"/>
      <w:r w:rsidR="0011078B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– 20000,00грн; проектно кошторисна документація на «Капітальний ремонт котельні по вул. Шкільна, 1 комунального закладу </w:t>
      </w:r>
      <w:proofErr w:type="spellStart"/>
      <w:r w:rsidR="0011078B" w:rsidRPr="00404815">
        <w:rPr>
          <w:rFonts w:ascii="Times New Roman" w:hAnsi="Times New Roman" w:cs="Times New Roman"/>
          <w:sz w:val="28"/>
          <w:szCs w:val="28"/>
          <w:lang w:val="uk-UA"/>
        </w:rPr>
        <w:t>Бабчинецької</w:t>
      </w:r>
      <w:proofErr w:type="spellEnd"/>
      <w:r w:rsidR="0011078B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 </w:t>
      </w:r>
      <w:proofErr w:type="spellStart"/>
      <w:r w:rsidR="0011078B" w:rsidRPr="00404815">
        <w:rPr>
          <w:rFonts w:ascii="Times New Roman" w:hAnsi="Times New Roman" w:cs="Times New Roman"/>
          <w:sz w:val="28"/>
          <w:szCs w:val="28"/>
          <w:lang w:val="uk-UA"/>
        </w:rPr>
        <w:t>Бабчинецької</w:t>
      </w:r>
      <w:proofErr w:type="spellEnd"/>
      <w:r w:rsidR="0011078B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 - 69415,00 грн.</w:t>
      </w:r>
    </w:p>
    <w:p w:rsidR="000D0A8C" w:rsidRPr="00404815" w:rsidRDefault="004773EA" w:rsidP="000E7860">
      <w:pPr>
        <w:pStyle w:val="a3"/>
        <w:numPr>
          <w:ilvl w:val="0"/>
          <w:numId w:val="2"/>
        </w:numPr>
        <w:shd w:val="clear" w:color="auto" w:fill="FFFFFF"/>
        <w:spacing w:before="188" w:after="18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за КЕКВ </w:t>
      </w:r>
      <w:r w:rsidR="000E7860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3142 за експертизу </w:t>
      </w:r>
      <w:proofErr w:type="spellStart"/>
      <w:r w:rsidR="000E7860" w:rsidRPr="00404815">
        <w:rPr>
          <w:rFonts w:ascii="Times New Roman" w:hAnsi="Times New Roman" w:cs="Times New Roman"/>
          <w:sz w:val="28"/>
          <w:szCs w:val="28"/>
          <w:lang w:val="uk-UA"/>
        </w:rPr>
        <w:t>пректно-кошторисної</w:t>
      </w:r>
      <w:proofErr w:type="spellEnd"/>
      <w:r w:rsidR="000E7860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«Очистка водного об’єкту на річці </w:t>
      </w:r>
      <w:proofErr w:type="spellStart"/>
      <w:r w:rsidR="000E7860" w:rsidRPr="00404815">
        <w:rPr>
          <w:rFonts w:ascii="Times New Roman" w:hAnsi="Times New Roman" w:cs="Times New Roman"/>
          <w:sz w:val="28"/>
          <w:szCs w:val="28"/>
          <w:lang w:val="uk-UA"/>
        </w:rPr>
        <w:t>Бушанка</w:t>
      </w:r>
      <w:proofErr w:type="spellEnd"/>
      <w:r w:rsidR="009F674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9F6748" w:rsidRPr="00404815">
        <w:rPr>
          <w:rFonts w:ascii="Times New Roman" w:hAnsi="Times New Roman" w:cs="Times New Roman"/>
          <w:sz w:val="28"/>
          <w:szCs w:val="28"/>
          <w:lang w:val="uk-UA"/>
        </w:rPr>
        <w:t>с.Бабчинці</w:t>
      </w:r>
      <w:proofErr w:type="spellEnd"/>
      <w:r w:rsidR="000E7860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F674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E7860" w:rsidRPr="00404815">
        <w:rPr>
          <w:rFonts w:ascii="Times New Roman" w:hAnsi="Times New Roman" w:cs="Times New Roman"/>
          <w:sz w:val="28"/>
          <w:szCs w:val="28"/>
          <w:lang w:val="uk-UA"/>
        </w:rPr>
        <w:t>19008</w:t>
      </w:r>
      <w:r w:rsidR="0011078B" w:rsidRPr="00404815">
        <w:rPr>
          <w:rFonts w:ascii="Times New Roman" w:hAnsi="Times New Roman" w:cs="Times New Roman"/>
          <w:sz w:val="28"/>
          <w:szCs w:val="28"/>
          <w:lang w:val="uk-UA"/>
        </w:rPr>
        <w:t>,40</w:t>
      </w:r>
      <w:r w:rsidR="000E7860" w:rsidRPr="00404815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666F29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7C41" w:rsidRPr="00404815" w:rsidRDefault="00F57C41" w:rsidP="00F57C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79F" w:rsidRPr="00404815" w:rsidRDefault="005E379F" w:rsidP="004048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За КПКВМБ 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0117461 «Утримання та розвиток автомобільних доріг та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дорожжньої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інфраструктури за рахунок коштів місцевого бюджету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у 2019 році касових видатків було здійснено на суму 44835,62 грн., що становить 100 % річного плану. Кошти були використані для вибіркового ямкового ремонту доріг </w:t>
      </w:r>
      <w:proofErr w:type="spellStart"/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Бабчинецької</w:t>
      </w:r>
      <w:proofErr w:type="spellEnd"/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ради. </w:t>
      </w:r>
    </w:p>
    <w:p w:rsidR="0078593C" w:rsidRPr="00404815" w:rsidRDefault="00C84261" w:rsidP="00C8426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1218C" w:rsidRPr="004048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 КПКВМБ </w:t>
      </w:r>
      <w:r w:rsidR="00A1218C"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011</w:t>
      </w:r>
      <w:r w:rsidR="00C13FF3"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76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9</w:t>
      </w:r>
      <w:r w:rsidR="00A1218C"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 «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Виконання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заходів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рахунок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цільових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фондів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утворених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Верховною Радою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Автономної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Республіки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Крим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органами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місцевого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самоврядування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і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місцевими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органами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виконавчої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влади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і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фондів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утворених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Верховною Радою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Автономної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Республіки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Крим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органами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місцевого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самоврядування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і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місцевими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органами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виконавчої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влади</w:t>
      </w:r>
      <w:proofErr w:type="spellEnd"/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»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за 201</w:t>
      </w:r>
      <w:r w:rsidR="0078593C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року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проведено видатків на суму </w:t>
      </w:r>
      <w:r w:rsidR="0048602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527438,05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грн. , що становить </w:t>
      </w:r>
      <w:r w:rsidR="0078593C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100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% </w:t>
      </w:r>
      <w:r w:rsidR="0078593C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річного плану.</w:t>
      </w:r>
      <w:r w:rsidR="00F55CA5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84261" w:rsidRPr="00404815" w:rsidRDefault="0078593C" w:rsidP="00C842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C84261" w:rsidRPr="00404815">
        <w:rPr>
          <w:rFonts w:ascii="Times New Roman" w:hAnsi="Times New Roman" w:cs="Times New Roman"/>
          <w:sz w:val="28"/>
          <w:szCs w:val="28"/>
          <w:lang w:val="uk-UA"/>
        </w:rPr>
        <w:t>Напрямки використання коштів:</w:t>
      </w:r>
    </w:p>
    <w:p w:rsidR="00C84261" w:rsidRPr="00404815" w:rsidRDefault="00C84261" w:rsidP="00C842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>за КЕКВ 2210 проф</w:t>
      </w:r>
      <w:r w:rsidR="0078593C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інансовано придбання </w:t>
      </w:r>
      <w:r w:rsidR="00486028" w:rsidRPr="00404815">
        <w:rPr>
          <w:rFonts w:ascii="Times New Roman" w:hAnsi="Times New Roman" w:cs="Times New Roman"/>
          <w:sz w:val="28"/>
          <w:szCs w:val="28"/>
          <w:lang w:val="uk-UA"/>
        </w:rPr>
        <w:t>господарських товарів на суму 79962,00грн.</w:t>
      </w:r>
      <w:r w:rsidR="0078593C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, придбання плитки тротуарної та </w:t>
      </w:r>
      <w:proofErr w:type="spellStart"/>
      <w:r w:rsidR="0078593C" w:rsidRPr="00404815">
        <w:rPr>
          <w:rFonts w:ascii="Times New Roman" w:hAnsi="Times New Roman" w:cs="Times New Roman"/>
          <w:sz w:val="28"/>
          <w:szCs w:val="28"/>
          <w:lang w:val="uk-UA"/>
        </w:rPr>
        <w:t>поребрика</w:t>
      </w:r>
      <w:proofErr w:type="spellEnd"/>
      <w:r w:rsidR="0078593C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FA9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5635F" w:rsidRPr="00404815">
        <w:rPr>
          <w:rFonts w:ascii="Times New Roman" w:hAnsi="Times New Roman" w:cs="Times New Roman"/>
          <w:sz w:val="28"/>
          <w:szCs w:val="28"/>
          <w:lang w:val="uk-UA"/>
        </w:rPr>
        <w:t>118556,31</w:t>
      </w:r>
      <w:r w:rsidR="00C13FF3" w:rsidRPr="004048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593C" w:rsidRPr="004048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3FF3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93C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альтанки – 9000грн., </w:t>
      </w:r>
      <w:r w:rsidR="00C13FF3" w:rsidRPr="00404815">
        <w:rPr>
          <w:rFonts w:ascii="Times New Roman" w:hAnsi="Times New Roman" w:cs="Times New Roman"/>
          <w:sz w:val="28"/>
          <w:szCs w:val="28"/>
          <w:lang w:val="uk-UA"/>
        </w:rPr>
        <w:t>залізобетонних конструкцій – 25160грн.;</w:t>
      </w:r>
    </w:p>
    <w:p w:rsidR="00715C98" w:rsidRPr="00404815" w:rsidRDefault="00C84261" w:rsidP="00F55CA5">
      <w:pPr>
        <w:pStyle w:val="a3"/>
        <w:numPr>
          <w:ilvl w:val="0"/>
          <w:numId w:val="2"/>
        </w:numPr>
        <w:shd w:val="clear" w:color="auto" w:fill="FFFFFF"/>
        <w:spacing w:before="188" w:after="1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за КЕКВ 2240 профінансовано витрати на </w:t>
      </w:r>
      <w:r w:rsidR="00C13FF3" w:rsidRPr="00404815">
        <w:rPr>
          <w:rFonts w:ascii="Times New Roman" w:hAnsi="Times New Roman" w:cs="Times New Roman"/>
          <w:sz w:val="28"/>
          <w:szCs w:val="28"/>
          <w:lang w:val="uk-UA"/>
        </w:rPr>
        <w:t>облаштування майданчиків для розміщення баків на сміття – 46305грн</w:t>
      </w:r>
      <w:r w:rsidR="00F55CA5" w:rsidRPr="00404815">
        <w:rPr>
          <w:rFonts w:ascii="Times New Roman" w:hAnsi="Times New Roman" w:cs="Times New Roman"/>
          <w:sz w:val="28"/>
          <w:szCs w:val="28"/>
          <w:lang w:val="uk-UA"/>
        </w:rPr>
        <w:t>.;</w:t>
      </w:r>
      <w:r w:rsidR="00463FA9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металевого забору зі стрічковим фундаментом – 11830,00грн.; відновлення пішохідної із влаштуванням тротуарної плитки-30060,00 грн.</w:t>
      </w:r>
    </w:p>
    <w:p w:rsidR="00463FA9" w:rsidRPr="00404815" w:rsidRDefault="00463FA9" w:rsidP="00F55CA5">
      <w:pPr>
        <w:pStyle w:val="a3"/>
        <w:numPr>
          <w:ilvl w:val="0"/>
          <w:numId w:val="2"/>
        </w:numPr>
        <w:shd w:val="clear" w:color="auto" w:fill="FFFFFF"/>
        <w:spacing w:before="188" w:after="1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за КЕКВ 3110 за тренажери, тенісний стіл- 87400,00 грн.</w:t>
      </w:r>
    </w:p>
    <w:p w:rsidR="00463FA9" w:rsidRPr="00404815" w:rsidRDefault="00463FA9" w:rsidP="00F55CA5">
      <w:pPr>
        <w:pStyle w:val="a3"/>
        <w:numPr>
          <w:ilvl w:val="0"/>
          <w:numId w:val="2"/>
        </w:numPr>
        <w:shd w:val="clear" w:color="auto" w:fill="FFFFFF"/>
        <w:spacing w:before="188" w:after="1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за КЕКВ 3122 профінансовані роботи «Нове будівництво ЕМ для здійснення електропостачання Центру безпеки та </w:t>
      </w:r>
      <w:proofErr w:type="spellStart"/>
      <w:r w:rsidRPr="00404815"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» - 19164,74грн. </w:t>
      </w:r>
    </w:p>
    <w:p w:rsidR="00C13FF3" w:rsidRPr="00404815" w:rsidRDefault="00C13FF3" w:rsidP="00F55CA5">
      <w:pPr>
        <w:pStyle w:val="a3"/>
        <w:numPr>
          <w:ilvl w:val="0"/>
          <w:numId w:val="2"/>
        </w:numPr>
        <w:shd w:val="clear" w:color="auto" w:fill="FFFFFF"/>
        <w:spacing w:before="188" w:after="1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за КЕКВ 3132 профінансовано видатки по капітальному ремонту ЗДО «Світанок» в </w:t>
      </w:r>
      <w:proofErr w:type="spellStart"/>
      <w:r w:rsidRPr="00404815">
        <w:rPr>
          <w:rFonts w:ascii="Times New Roman" w:hAnsi="Times New Roman" w:cs="Times New Roman"/>
          <w:sz w:val="28"/>
          <w:szCs w:val="28"/>
          <w:lang w:val="uk-UA"/>
        </w:rPr>
        <w:t>с.Бабчинці</w:t>
      </w:r>
      <w:proofErr w:type="spellEnd"/>
      <w:r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у сумі 100000грн.</w:t>
      </w:r>
    </w:p>
    <w:p w:rsidR="00715C98" w:rsidRPr="00404815" w:rsidRDefault="00715C98" w:rsidP="00A1218C">
      <w:pPr>
        <w:pStyle w:val="a3"/>
        <w:shd w:val="clear" w:color="auto" w:fill="FFFFFF"/>
        <w:spacing w:before="188" w:after="188"/>
        <w:ind w:left="121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7C0C" w:rsidRDefault="00EA7BBB" w:rsidP="00EA7BBB">
      <w:pPr>
        <w:pStyle w:val="a3"/>
        <w:shd w:val="clear" w:color="auto" w:fill="FFFFFF"/>
        <w:spacing w:before="188" w:after="188"/>
        <w:ind w:left="1211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0481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    </w:t>
      </w:r>
    </w:p>
    <w:p w:rsidR="00715C98" w:rsidRPr="00404815" w:rsidRDefault="00A1218C" w:rsidP="00CA7C0C">
      <w:pPr>
        <w:pStyle w:val="a3"/>
        <w:shd w:val="clear" w:color="auto" w:fill="FFFFFF"/>
        <w:spacing w:before="188" w:after="188"/>
        <w:ind w:left="1211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04815">
        <w:rPr>
          <w:rFonts w:ascii="Times New Roman" w:hAnsi="Times New Roman" w:cs="Times New Roman"/>
          <w:b/>
          <w:bCs/>
          <w:sz w:val="32"/>
          <w:szCs w:val="32"/>
          <w:lang w:val="uk-UA"/>
        </w:rPr>
        <w:t>Інша діяльність</w:t>
      </w:r>
    </w:p>
    <w:p w:rsidR="00444ACF" w:rsidRPr="00404815" w:rsidRDefault="00444ACF" w:rsidP="00C60E8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 КПКВМБ 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0118340 «</w:t>
      </w:r>
      <w:r w:rsidR="00A148B9"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риродоохоронні заходи за рахунок цільових фондів»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148B9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148B9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заплановано видатків на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</w:t>
      </w:r>
      <w:r w:rsidR="00D07DCB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85635F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року</w:t>
      </w:r>
      <w:r w:rsidR="00A148B9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сумі 320грн. </w:t>
      </w:r>
      <w:r w:rsidR="00D07DCB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За 2019</w:t>
      </w:r>
      <w:r w:rsidR="0085635F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</w:t>
      </w:r>
      <w:r w:rsidR="00A148B9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касові видатки не здійснювалися.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148B9" w:rsidRPr="00404815" w:rsidRDefault="00A148B9" w:rsidP="00B34964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0481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</w:t>
      </w:r>
    </w:p>
    <w:p w:rsidR="00677ED6" w:rsidRPr="00404815" w:rsidRDefault="00677ED6" w:rsidP="00AF2E74">
      <w:pPr>
        <w:shd w:val="clear" w:color="auto" w:fill="FFFFFF"/>
        <w:spacing w:before="188" w:after="188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04815">
        <w:rPr>
          <w:rFonts w:ascii="Times New Roman" w:hAnsi="Times New Roman" w:cs="Times New Roman"/>
          <w:b/>
          <w:sz w:val="32"/>
          <w:szCs w:val="32"/>
          <w:lang w:val="uk-UA"/>
        </w:rPr>
        <w:t>Дотації</w:t>
      </w:r>
    </w:p>
    <w:p w:rsidR="00210411" w:rsidRPr="00404815" w:rsidRDefault="00210411" w:rsidP="00210411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 КПКВМБ 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0119130 «Дотація з місцевого бюджету на здійснення переданих</w:t>
      </w:r>
      <w:r w:rsidR="00283824"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з 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держ</w:t>
      </w:r>
      <w:r w:rsidR="005A0978"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ав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ного бюджету видатків з утримання закладів освіти та охорони здоров’я за рахунок відповідної додаткової дотації з державного бюджету»</w:t>
      </w:r>
      <w:r w:rsidRPr="0040481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проведено касових видатків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за 201</w:t>
      </w:r>
      <w:r w:rsidR="00564E67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5A097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сумі </w:t>
      </w:r>
      <w:r w:rsidR="005A097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130000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грн.</w:t>
      </w:r>
      <w:r w:rsidR="005A097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, що становить 100%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8382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річного плану.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угоди укладеної з Чернівецько</w:t>
      </w:r>
      <w:r w:rsidR="0028382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районною радою</w:t>
      </w:r>
      <w:r w:rsidR="00ED74C6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кошти </w:t>
      </w:r>
      <w:r w:rsidR="000C5841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дотації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направляються на фінансування </w:t>
      </w:r>
      <w:r w:rsidR="000C5841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енергоносіїв в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заклад</w:t>
      </w:r>
      <w:r w:rsidR="000C5841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ах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первинної </w:t>
      </w:r>
      <w:r w:rsidR="000C5841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вторинної медицини.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F2E74" w:rsidRDefault="00283824" w:rsidP="00283824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0481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</w:t>
      </w:r>
    </w:p>
    <w:p w:rsidR="00283824" w:rsidRPr="00404815" w:rsidRDefault="00283824" w:rsidP="00AF2E74">
      <w:pPr>
        <w:shd w:val="clear" w:color="auto" w:fill="FFFFFF"/>
        <w:spacing w:before="188" w:after="188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04815">
        <w:rPr>
          <w:rFonts w:ascii="Times New Roman" w:hAnsi="Times New Roman" w:cs="Times New Roman"/>
          <w:b/>
          <w:sz w:val="32"/>
          <w:szCs w:val="32"/>
          <w:lang w:val="uk-UA"/>
        </w:rPr>
        <w:t>Субвенції</w:t>
      </w:r>
    </w:p>
    <w:p w:rsidR="001844CC" w:rsidRPr="00404815" w:rsidRDefault="001844CC" w:rsidP="001844CC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 КПКВМБ 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0119410 «Субвенція з місцевого бюджету на здійснення переданих видатків у сфері охорони здоров’я за рахунок коштів медичної субвенції»</w:t>
      </w:r>
      <w:r w:rsidRPr="0040481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проведено касових видатків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за 2019</w:t>
      </w:r>
      <w:r w:rsidR="00FD6B9D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 у сумі 2094500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грн. Відповідно до угоди укладеної з Чернівецько</w:t>
      </w:r>
      <w:r w:rsidR="002568D6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районною радою, кошти субвенції  направляються на фінансування Чернівецької лікарні планового лікування (вторинна медицина). </w:t>
      </w:r>
      <w:r w:rsidRPr="00404815">
        <w:rPr>
          <w:rFonts w:ascii="Times New Roman" w:hAnsi="Times New Roman" w:cs="Times New Roman"/>
          <w:sz w:val="28"/>
          <w:szCs w:val="28"/>
          <w:lang w:val="uk-UA"/>
        </w:rPr>
        <w:t>Субвенція перерахована в повному обсязі відповідно графіка.</w:t>
      </w:r>
    </w:p>
    <w:p w:rsidR="001844CC" w:rsidRPr="00404815" w:rsidRDefault="001844CC" w:rsidP="00283824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F33C8" w:rsidRPr="00404815" w:rsidRDefault="00AD4DFE" w:rsidP="00283824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По КПКВМБ 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0119730 «Субвенція з місцевого бюджету на фінансове забезпечення будівництва, реконструкції</w:t>
      </w:r>
      <w:r w:rsidR="00B62966"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, ремонту і утримання 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="00B62966"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автомобільних доріг загального користування місцевого значення, вулиць і доріг комунальної власності у населених пунктах»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62966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здійснено видатків у сумі </w:t>
      </w:r>
      <w:r w:rsidR="00FD6B9D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200000</w:t>
      </w:r>
      <w:r w:rsidR="00B62966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грн.</w:t>
      </w:r>
      <w:r w:rsidR="00FD6B9D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, що становить 10</w:t>
      </w:r>
      <w:r w:rsidR="004F1052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0% річного плану. Фінансування здійснено відповідно до Угоди №1 від 23 березня 2019року між </w:t>
      </w:r>
      <w:proofErr w:type="spellStart"/>
      <w:r w:rsidR="004F1052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Бабчинецькою</w:t>
      </w:r>
      <w:proofErr w:type="spellEnd"/>
      <w:r w:rsidR="004F1052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сільською радою та Вінницькою обласною радою. </w:t>
      </w:r>
      <w:r w:rsidR="007F33C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Згідно угоди забезпечується участь бюджету громади у </w:t>
      </w:r>
      <w:r w:rsidR="002568D6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спів фінансуванні</w:t>
      </w:r>
      <w:r w:rsidR="007F33C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робіт з ремонту дороги загального користування місцевого значення  0-02-24-02  </w:t>
      </w:r>
      <w:proofErr w:type="spellStart"/>
      <w:r w:rsidR="007F33C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Бабчинці-Воєводченці</w:t>
      </w:r>
      <w:proofErr w:type="spellEnd"/>
      <w:r w:rsidR="007F33C8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F33C8" w:rsidRPr="00404815" w:rsidRDefault="007F33C8" w:rsidP="00283824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83824" w:rsidRPr="00404815" w:rsidRDefault="007F33C8" w:rsidP="00283824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u w:val="single"/>
          <w:lang w:val="uk-UA"/>
        </w:rPr>
        <w:t>За</w:t>
      </w:r>
      <w:r w:rsidR="00283824" w:rsidRPr="004048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КПКВМБ </w:t>
      </w:r>
      <w:r w:rsidR="00283824"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="00283824"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0119750 «Субвенція з місцевого бюджету на спів фінансування інвестиційних проектів</w:t>
      </w:r>
      <w:r w:rsidR="00283824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  <w:r w:rsidR="0028382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за спеціальним</w:t>
      </w:r>
      <w:r w:rsidR="00283824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83824" w:rsidRPr="0040481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83824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фондом бюджету передбачена субвенція обласному бюджету Вінницької області </w:t>
      </w:r>
      <w:r w:rsidR="00D07DCB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угоди  від 23 травня 2019</w:t>
      </w:r>
      <w:r w:rsidR="00283824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року (предметом угоди є </w:t>
      </w:r>
      <w:proofErr w:type="spellStart"/>
      <w:r w:rsidR="00283824" w:rsidRPr="00404815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283824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інвестиційного проекту  «</w:t>
      </w:r>
      <w:proofErr w:type="spellStart"/>
      <w:r w:rsidR="004F3D33" w:rsidRPr="00404815">
        <w:rPr>
          <w:rFonts w:ascii="Times New Roman" w:hAnsi="Times New Roman" w:cs="Times New Roman"/>
          <w:sz w:val="28"/>
          <w:szCs w:val="28"/>
          <w:lang w:val="uk-UA"/>
        </w:rPr>
        <w:t>Бабчинецька</w:t>
      </w:r>
      <w:proofErr w:type="spellEnd"/>
      <w:r w:rsidR="004F3D33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амбулаторія загальної практики сімейної медицини Комунального некомерційного підприємства "Чернівецький центр первинної медико - санітарної допомоги Чернівецької районної ради" по вул. </w:t>
      </w:r>
      <w:proofErr w:type="spellStart"/>
      <w:proofErr w:type="gramStart"/>
      <w:r w:rsidR="004F3D33" w:rsidRPr="00404815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="004F3D33" w:rsidRPr="00404815">
        <w:rPr>
          <w:rFonts w:ascii="Times New Roman" w:hAnsi="Times New Roman" w:cs="Times New Roman"/>
          <w:sz w:val="28"/>
          <w:szCs w:val="28"/>
        </w:rPr>
        <w:t xml:space="preserve">, 1, в с. </w:t>
      </w:r>
      <w:proofErr w:type="spellStart"/>
      <w:r w:rsidR="004F3D33" w:rsidRPr="00404815">
        <w:rPr>
          <w:rFonts w:ascii="Times New Roman" w:hAnsi="Times New Roman" w:cs="Times New Roman"/>
          <w:sz w:val="28"/>
          <w:szCs w:val="28"/>
        </w:rPr>
        <w:t>Бабчинці</w:t>
      </w:r>
      <w:proofErr w:type="spellEnd"/>
      <w:r w:rsidR="004F3D33" w:rsidRPr="004048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D33" w:rsidRPr="00404815">
        <w:rPr>
          <w:rFonts w:ascii="Times New Roman" w:hAnsi="Times New Roman" w:cs="Times New Roman"/>
          <w:sz w:val="28"/>
          <w:szCs w:val="28"/>
        </w:rPr>
        <w:t>Бабчинецької</w:t>
      </w:r>
      <w:proofErr w:type="spellEnd"/>
      <w:r w:rsidR="004F3D33" w:rsidRPr="00404815">
        <w:rPr>
          <w:rFonts w:ascii="Times New Roman" w:hAnsi="Times New Roman" w:cs="Times New Roman"/>
          <w:sz w:val="28"/>
          <w:szCs w:val="28"/>
        </w:rPr>
        <w:t xml:space="preserve"> ОТГ, </w:t>
      </w:r>
      <w:proofErr w:type="spellStart"/>
      <w:r w:rsidR="004F3D33" w:rsidRPr="00404815">
        <w:rPr>
          <w:rFonts w:ascii="Times New Roman" w:hAnsi="Times New Roman" w:cs="Times New Roman"/>
          <w:sz w:val="28"/>
          <w:szCs w:val="28"/>
        </w:rPr>
        <w:t>Чернівецького</w:t>
      </w:r>
      <w:proofErr w:type="spellEnd"/>
      <w:r w:rsidR="004F3D33" w:rsidRPr="00404815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283824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  <w:r w:rsidR="00D07DCB" w:rsidRPr="0040481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83824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сумі </w:t>
      </w:r>
      <w:r w:rsidR="00D07DCB" w:rsidRPr="00404815">
        <w:rPr>
          <w:rFonts w:ascii="Times New Roman" w:hAnsi="Times New Roman" w:cs="Times New Roman"/>
          <w:sz w:val="28"/>
          <w:szCs w:val="28"/>
          <w:lang w:val="uk-UA"/>
        </w:rPr>
        <w:t>672215</w:t>
      </w:r>
      <w:r w:rsidR="00283824" w:rsidRPr="00404815">
        <w:rPr>
          <w:rFonts w:ascii="Times New Roman" w:hAnsi="Times New Roman" w:cs="Times New Roman"/>
          <w:sz w:val="28"/>
          <w:szCs w:val="28"/>
          <w:lang w:val="uk-UA"/>
        </w:rPr>
        <w:t>грн.</w:t>
      </w:r>
      <w:proofErr w:type="gramEnd"/>
      <w:r w:rsidR="00283824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Субвенція перерахована в повному обсязі </w:t>
      </w:r>
      <w:r w:rsidR="00D07DCB" w:rsidRPr="00404815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283824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графіка.</w:t>
      </w:r>
      <w:r w:rsidR="00A73186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F3D33" w:rsidRPr="0040481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73186" w:rsidRPr="00404815">
        <w:rPr>
          <w:rFonts w:ascii="Times New Roman" w:hAnsi="Times New Roman" w:cs="Times New Roman"/>
          <w:sz w:val="28"/>
          <w:szCs w:val="28"/>
          <w:lang w:val="uk-UA"/>
        </w:rPr>
        <w:t>уб</w:t>
      </w:r>
      <w:r w:rsidR="004F3D33" w:rsidRPr="00404815">
        <w:rPr>
          <w:rFonts w:ascii="Times New Roman" w:hAnsi="Times New Roman" w:cs="Times New Roman"/>
          <w:sz w:val="28"/>
          <w:szCs w:val="28"/>
          <w:lang w:val="uk-UA"/>
        </w:rPr>
        <w:t>венція з місцевого</w:t>
      </w:r>
      <w:r w:rsidR="00A73186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</w:t>
      </w:r>
      <w:r w:rsidR="004F3D33" w:rsidRPr="00404815">
        <w:rPr>
          <w:rFonts w:ascii="Times New Roman" w:hAnsi="Times New Roman" w:cs="Times New Roman"/>
          <w:sz w:val="28"/>
          <w:szCs w:val="28"/>
          <w:lang w:val="uk-UA"/>
        </w:rPr>
        <w:t>спів фінансування</w:t>
      </w:r>
      <w:r w:rsidR="00A73186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Мог</w:t>
      </w:r>
      <w:r w:rsidR="004F3D33" w:rsidRPr="00404815">
        <w:rPr>
          <w:rFonts w:ascii="Times New Roman" w:hAnsi="Times New Roman" w:cs="Times New Roman"/>
          <w:sz w:val="28"/>
          <w:szCs w:val="28"/>
          <w:lang w:val="uk-UA"/>
        </w:rPr>
        <w:t>илів</w:t>
      </w:r>
      <w:r w:rsidR="00A73186" w:rsidRPr="00404815">
        <w:rPr>
          <w:rFonts w:ascii="Times New Roman" w:hAnsi="Times New Roman" w:cs="Times New Roman"/>
          <w:sz w:val="28"/>
          <w:szCs w:val="28"/>
          <w:lang w:val="uk-UA"/>
        </w:rPr>
        <w:t>-Под</w:t>
      </w:r>
      <w:r w:rsidR="004F3D33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ільської </w:t>
      </w:r>
      <w:r w:rsidR="00A73186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лікарні </w:t>
      </w:r>
      <w:r w:rsidR="004F3D33" w:rsidRPr="00404815">
        <w:rPr>
          <w:rFonts w:ascii="Times New Roman" w:hAnsi="Times New Roman" w:cs="Times New Roman"/>
          <w:sz w:val="28"/>
          <w:szCs w:val="28"/>
          <w:lang w:val="uk-UA"/>
        </w:rPr>
        <w:t>інтенсивного лікування для розміщення</w:t>
      </w:r>
      <w:r w:rsidR="00A73186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рен</w:t>
      </w:r>
      <w:r w:rsidR="004F3D33" w:rsidRPr="0040481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73186" w:rsidRPr="00404815">
        <w:rPr>
          <w:rFonts w:ascii="Times New Roman" w:hAnsi="Times New Roman" w:cs="Times New Roman"/>
          <w:sz w:val="28"/>
          <w:szCs w:val="28"/>
          <w:lang w:val="uk-UA"/>
        </w:rPr>
        <w:t>ген-о</w:t>
      </w:r>
      <w:r w:rsidR="004F3D33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пераційного блоку з </w:t>
      </w:r>
      <w:proofErr w:type="spellStart"/>
      <w:r w:rsidR="004F3D33" w:rsidRPr="00404815">
        <w:rPr>
          <w:rFonts w:ascii="Times New Roman" w:hAnsi="Times New Roman" w:cs="Times New Roman"/>
          <w:sz w:val="28"/>
          <w:szCs w:val="28"/>
          <w:lang w:val="uk-UA"/>
        </w:rPr>
        <w:t>ангіографом</w:t>
      </w:r>
      <w:proofErr w:type="spellEnd"/>
      <w:r w:rsidR="004F3D33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 w:rsidR="00A73186" w:rsidRPr="00404815">
        <w:rPr>
          <w:rFonts w:ascii="Times New Roman" w:hAnsi="Times New Roman" w:cs="Times New Roman"/>
          <w:sz w:val="28"/>
          <w:szCs w:val="28"/>
          <w:lang w:val="uk-UA"/>
        </w:rPr>
        <w:t>уг</w:t>
      </w:r>
      <w:r w:rsidR="004F3D33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оди </w:t>
      </w:r>
      <w:r w:rsidR="00A73186" w:rsidRPr="00404815">
        <w:rPr>
          <w:rFonts w:ascii="Times New Roman" w:hAnsi="Times New Roman" w:cs="Times New Roman"/>
          <w:sz w:val="28"/>
          <w:szCs w:val="28"/>
          <w:lang w:val="uk-UA"/>
        </w:rPr>
        <w:t>№4 від</w:t>
      </w:r>
      <w:r w:rsidR="004F3D33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186" w:rsidRPr="00404815">
        <w:rPr>
          <w:rFonts w:ascii="Times New Roman" w:hAnsi="Times New Roman" w:cs="Times New Roman"/>
          <w:sz w:val="28"/>
          <w:szCs w:val="28"/>
          <w:lang w:val="uk-UA"/>
        </w:rPr>
        <w:t>23.08.</w:t>
      </w:r>
      <w:r w:rsidR="004F3D33" w:rsidRPr="0040481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73186" w:rsidRPr="0040481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F3D33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у сумі 38400,00грн. Кошти перераховані в повному обсязі. </w:t>
      </w:r>
    </w:p>
    <w:p w:rsidR="00364AA7" w:rsidRPr="00404815" w:rsidRDefault="00364AA7" w:rsidP="00283824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231B1" w:rsidRPr="00404815" w:rsidRDefault="00D231B1" w:rsidP="00D231B1">
      <w:pPr>
        <w:shd w:val="clear" w:color="auto" w:fill="FFFFFF"/>
        <w:spacing w:before="188" w:after="18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283824" w:rsidRPr="004048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 КПКВМБ </w:t>
      </w:r>
      <w:r w:rsidR="00283824"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="00283824"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0119770 «Інші субвенції з місцевого бюджету»</w:t>
      </w:r>
      <w:r w:rsidR="00283824" w:rsidRPr="0040481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F3D33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на 2019 рік заплановано 672941</w:t>
      </w:r>
      <w:r w:rsidR="0024554B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,00 грн загального фонду, та 110</w:t>
      </w:r>
      <w:r w:rsidR="002F720E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24554B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00 спеціального фонду. П</w:t>
      </w:r>
      <w:r w:rsidR="0028382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роведено касових видатків</w:t>
      </w:r>
      <w:r w:rsidR="00283824"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8382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за період 2019</w:t>
      </w:r>
      <w:r w:rsidR="004F3D33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8382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року в сумі </w:t>
      </w:r>
      <w:r w:rsidR="0024554B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604609,00</w:t>
      </w:r>
      <w:r w:rsidR="0028382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грн.</w:t>
      </w:r>
      <w:r w:rsidR="0024554B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 складає 89,85</w:t>
      </w:r>
      <w:r w:rsidR="005B4511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% від </w:t>
      </w:r>
      <w:r w:rsidR="00364AA7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річного плану</w:t>
      </w:r>
      <w:r w:rsidR="0024554B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загальному фонду, та </w:t>
      </w:r>
      <w:r w:rsidR="002F720E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1100</w:t>
      </w:r>
      <w:r w:rsidR="0024554B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0 грн.</w:t>
      </w:r>
      <w:r w:rsidR="002F720E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, що складає 10</w:t>
      </w:r>
      <w:r w:rsidR="0024554B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% до річного плану по спеціальному фонду по спеціальному фонду</w:t>
      </w:r>
      <w:r w:rsidR="00364AA7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28382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угоди укладеної </w:t>
      </w:r>
      <w:r w:rsidR="005B4511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між об’єдн</w:t>
      </w:r>
      <w:r w:rsidR="002F720E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аною територіальною громадою та </w:t>
      </w:r>
      <w:r w:rsidR="0028382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Чернівецько</w:t>
      </w:r>
      <w:r w:rsidR="005B4511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28382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районною радою</w:t>
      </w:r>
      <w:r w:rsidR="005B4511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83824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кошти субвенції </w:t>
      </w:r>
      <w:r w:rsidR="0024554B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направлялися на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D231B1" w:rsidRPr="00404815" w:rsidRDefault="00D231B1" w:rsidP="00D231B1">
      <w:pPr>
        <w:pStyle w:val="a3"/>
        <w:numPr>
          <w:ilvl w:val="0"/>
          <w:numId w:val="4"/>
        </w:numPr>
        <w:suppressLineNumbers/>
        <w:ind w:right="-2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04815">
        <w:rPr>
          <w:rFonts w:ascii="Times New Roman" w:hAnsi="Times New Roman"/>
          <w:noProof/>
          <w:sz w:val="28"/>
          <w:szCs w:val="28"/>
          <w:lang w:val="uk-UA"/>
        </w:rPr>
        <w:t xml:space="preserve">для надання позашкільної освіти позашкільними закладами освіти, на заходи </w:t>
      </w:r>
      <w:r w:rsidR="0024554B" w:rsidRPr="00404815">
        <w:rPr>
          <w:rFonts w:ascii="Times New Roman" w:hAnsi="Times New Roman"/>
          <w:noProof/>
          <w:sz w:val="28"/>
          <w:szCs w:val="28"/>
          <w:lang w:val="uk-UA"/>
        </w:rPr>
        <w:t>із позашкільної освіти – 15289,2</w:t>
      </w:r>
      <w:r w:rsidRPr="00404815">
        <w:rPr>
          <w:rFonts w:ascii="Times New Roman" w:hAnsi="Times New Roman"/>
          <w:noProof/>
          <w:sz w:val="28"/>
          <w:szCs w:val="28"/>
          <w:lang w:val="uk-UA"/>
        </w:rPr>
        <w:t>9грн.;</w:t>
      </w:r>
    </w:p>
    <w:p w:rsidR="00D231B1" w:rsidRPr="00404815" w:rsidRDefault="00D231B1" w:rsidP="0024554B">
      <w:pPr>
        <w:pStyle w:val="a3"/>
        <w:numPr>
          <w:ilvl w:val="0"/>
          <w:numId w:val="4"/>
        </w:numPr>
        <w:suppressLineNumbers/>
        <w:ind w:right="-2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04815">
        <w:rPr>
          <w:rFonts w:ascii="Times New Roman" w:hAnsi="Times New Roman"/>
          <w:noProof/>
          <w:sz w:val="28"/>
          <w:szCs w:val="28"/>
          <w:lang w:val="uk-UA"/>
        </w:rPr>
        <w:lastRenderedPageBreak/>
        <w:t>на методичне забезпечення діяльнос</w:t>
      </w:r>
      <w:r w:rsidR="00BB11AD" w:rsidRPr="00404815">
        <w:rPr>
          <w:rFonts w:ascii="Times New Roman" w:hAnsi="Times New Roman"/>
          <w:noProof/>
          <w:sz w:val="28"/>
          <w:szCs w:val="28"/>
          <w:lang w:val="uk-UA"/>
        </w:rPr>
        <w:t>ті навчальних закдадів –  23121,29</w:t>
      </w:r>
      <w:r w:rsidRPr="00404815">
        <w:rPr>
          <w:rFonts w:ascii="Times New Roman" w:hAnsi="Times New Roman"/>
          <w:noProof/>
          <w:sz w:val="28"/>
          <w:szCs w:val="28"/>
          <w:lang w:val="uk-UA"/>
        </w:rPr>
        <w:t>грн.;</w:t>
      </w:r>
    </w:p>
    <w:p w:rsidR="00D231B1" w:rsidRPr="00404815" w:rsidRDefault="00D231B1" w:rsidP="00D231B1">
      <w:pPr>
        <w:pStyle w:val="a3"/>
        <w:numPr>
          <w:ilvl w:val="0"/>
          <w:numId w:val="4"/>
        </w:numPr>
        <w:suppressLineNumbers/>
        <w:ind w:right="-2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04815">
        <w:rPr>
          <w:rFonts w:ascii="Times New Roman" w:hAnsi="Times New Roman"/>
          <w:noProof/>
          <w:sz w:val="28"/>
          <w:szCs w:val="28"/>
          <w:lang w:val="uk-UA"/>
        </w:rPr>
        <w:t>для надання пільг окремим категоріям громадян з оплати звязку – 2471,84грн.;</w:t>
      </w:r>
    </w:p>
    <w:p w:rsidR="00D231B1" w:rsidRPr="00404815" w:rsidRDefault="002F720E" w:rsidP="00D231B1">
      <w:pPr>
        <w:pStyle w:val="a3"/>
        <w:numPr>
          <w:ilvl w:val="0"/>
          <w:numId w:val="4"/>
        </w:numPr>
        <w:suppressLineNumbers/>
        <w:ind w:right="-2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04815">
        <w:rPr>
          <w:rFonts w:ascii="Times New Roman" w:hAnsi="Times New Roman"/>
          <w:noProof/>
          <w:sz w:val="28"/>
          <w:szCs w:val="28"/>
          <w:lang w:val="uk-UA"/>
        </w:rPr>
        <w:t>компенсаційні</w:t>
      </w:r>
      <w:r w:rsidR="00D231B1" w:rsidRPr="00404815">
        <w:rPr>
          <w:rFonts w:ascii="Times New Roman" w:hAnsi="Times New Roman"/>
          <w:noProof/>
          <w:sz w:val="28"/>
          <w:szCs w:val="28"/>
          <w:lang w:val="uk-UA"/>
        </w:rPr>
        <w:t xml:space="preserve"> виплати інвалідам на бензинт,  ремонт, техобслуговування автотранспорту та на транспортне обслуговування – 2044,43грн.;</w:t>
      </w:r>
    </w:p>
    <w:p w:rsidR="00D231B1" w:rsidRPr="00404815" w:rsidRDefault="00D231B1" w:rsidP="00D231B1">
      <w:pPr>
        <w:pStyle w:val="a3"/>
        <w:numPr>
          <w:ilvl w:val="0"/>
          <w:numId w:val="4"/>
        </w:numPr>
        <w:suppressLineNumbers/>
        <w:ind w:right="-2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04815">
        <w:rPr>
          <w:rFonts w:ascii="Times New Roman" w:hAnsi="Times New Roman"/>
          <w:noProof/>
          <w:sz w:val="28"/>
          <w:szCs w:val="28"/>
          <w:lang w:val="uk-UA"/>
        </w:rPr>
        <w:t>на фінансування постанови № 558 – 31235,16грн.;</w:t>
      </w:r>
    </w:p>
    <w:p w:rsidR="00D231B1" w:rsidRPr="00404815" w:rsidRDefault="00D231B1" w:rsidP="00D231B1">
      <w:pPr>
        <w:pStyle w:val="a3"/>
        <w:numPr>
          <w:ilvl w:val="0"/>
          <w:numId w:val="4"/>
        </w:numPr>
        <w:suppressLineNumbers/>
        <w:ind w:right="-2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04815">
        <w:rPr>
          <w:rFonts w:ascii="Times New Roman" w:hAnsi="Times New Roman"/>
          <w:noProof/>
          <w:sz w:val="28"/>
          <w:szCs w:val="28"/>
          <w:lang w:val="uk-UA"/>
        </w:rPr>
        <w:t>на пільгове медичне обслуговування учасників ліквідації аварії на ЧАЕС – 12000грн.;</w:t>
      </w:r>
    </w:p>
    <w:p w:rsidR="00D231B1" w:rsidRPr="00404815" w:rsidRDefault="00D231B1" w:rsidP="00D231B1">
      <w:pPr>
        <w:pStyle w:val="a3"/>
        <w:numPr>
          <w:ilvl w:val="0"/>
          <w:numId w:val="4"/>
        </w:numPr>
        <w:suppressLineNumbers/>
        <w:ind w:right="-2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04815">
        <w:rPr>
          <w:rFonts w:ascii="Times New Roman" w:hAnsi="Times New Roman"/>
          <w:noProof/>
          <w:sz w:val="28"/>
          <w:szCs w:val="28"/>
          <w:lang w:val="uk-UA"/>
        </w:rPr>
        <w:t>на поховання учасників бойових дій 1600грн.;</w:t>
      </w:r>
    </w:p>
    <w:p w:rsidR="00D231B1" w:rsidRPr="00404815" w:rsidRDefault="00D231B1" w:rsidP="00D231B1">
      <w:pPr>
        <w:pStyle w:val="a3"/>
        <w:numPr>
          <w:ilvl w:val="0"/>
          <w:numId w:val="4"/>
        </w:numPr>
        <w:suppressLineNumbers/>
        <w:ind w:right="-2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04815">
        <w:rPr>
          <w:rFonts w:ascii="Times New Roman" w:hAnsi="Times New Roman"/>
          <w:noProof/>
          <w:sz w:val="28"/>
          <w:szCs w:val="28"/>
          <w:lang w:val="uk-UA"/>
        </w:rPr>
        <w:t>на пільговий проїзд – 5000грн.;</w:t>
      </w:r>
    </w:p>
    <w:p w:rsidR="00D231B1" w:rsidRPr="00404815" w:rsidRDefault="00D231B1" w:rsidP="00D231B1">
      <w:pPr>
        <w:pStyle w:val="a3"/>
        <w:numPr>
          <w:ilvl w:val="0"/>
          <w:numId w:val="4"/>
        </w:numPr>
        <w:suppressLineNumbers/>
        <w:ind w:right="-2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04815">
        <w:rPr>
          <w:rFonts w:ascii="Times New Roman" w:hAnsi="Times New Roman"/>
          <w:noProof/>
          <w:sz w:val="28"/>
          <w:szCs w:val="28"/>
          <w:lang w:val="uk-UA"/>
        </w:rPr>
        <w:t>на утримання дитячо-юнацкьої спортивної школи - 60439грн.;</w:t>
      </w:r>
    </w:p>
    <w:p w:rsidR="00D231B1" w:rsidRPr="00404815" w:rsidRDefault="00D231B1" w:rsidP="00D231B1">
      <w:pPr>
        <w:pStyle w:val="a3"/>
        <w:numPr>
          <w:ilvl w:val="0"/>
          <w:numId w:val="4"/>
        </w:numPr>
        <w:suppressLineNumbers/>
        <w:ind w:right="-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04815">
        <w:rPr>
          <w:rFonts w:ascii="Times New Roman" w:hAnsi="Times New Roman"/>
          <w:noProof/>
          <w:sz w:val="28"/>
          <w:szCs w:val="28"/>
          <w:lang w:val="uk-UA"/>
        </w:rPr>
        <w:t>на виконання програми підтримки діяльності комунальної установи "Чернівецький районний трудовий архів"</w:t>
      </w:r>
      <w:r w:rsidRPr="00404815">
        <w:rPr>
          <w:rFonts w:ascii="Times New Roman" w:hAnsi="Times New Roman"/>
          <w:noProof/>
          <w:sz w:val="28"/>
          <w:szCs w:val="28"/>
          <w:lang w:val="uk-UA"/>
        </w:rPr>
        <w:tab/>
        <w:t>- 29800грн.</w:t>
      </w:r>
      <w:r w:rsidRPr="00404815">
        <w:rPr>
          <w:rFonts w:ascii="Times New Roman" w:hAnsi="Times New Roman"/>
          <w:noProof/>
          <w:sz w:val="28"/>
          <w:szCs w:val="28"/>
          <w:lang w:val="uk-UA"/>
        </w:rPr>
        <w:tab/>
      </w:r>
    </w:p>
    <w:p w:rsidR="00D231B1" w:rsidRPr="00404815" w:rsidRDefault="00D231B1" w:rsidP="00D231B1">
      <w:pPr>
        <w:pStyle w:val="a3"/>
        <w:numPr>
          <w:ilvl w:val="0"/>
          <w:numId w:val="4"/>
        </w:numPr>
        <w:shd w:val="clear" w:color="auto" w:fill="FFFFFF"/>
        <w:spacing w:before="188" w:after="18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4815">
        <w:rPr>
          <w:rFonts w:ascii="Times New Roman" w:hAnsi="Times New Roman"/>
          <w:noProof/>
          <w:sz w:val="28"/>
          <w:szCs w:val="28"/>
          <w:lang w:val="uk-UA"/>
        </w:rPr>
        <w:t xml:space="preserve">на утримання КНУ «Чернівецький медичний центр ПМСД» - </w:t>
      </w:r>
      <w:r w:rsidR="0024554B" w:rsidRPr="00404815">
        <w:rPr>
          <w:rFonts w:ascii="Times New Roman" w:hAnsi="Times New Roman"/>
          <w:noProof/>
          <w:sz w:val="28"/>
          <w:szCs w:val="28"/>
          <w:lang w:val="uk-UA"/>
        </w:rPr>
        <w:t>421607,29</w:t>
      </w:r>
      <w:r w:rsidRPr="00404815">
        <w:rPr>
          <w:rFonts w:ascii="Times New Roman" w:hAnsi="Times New Roman"/>
          <w:noProof/>
          <w:sz w:val="28"/>
          <w:szCs w:val="28"/>
          <w:lang w:val="uk-UA"/>
        </w:rPr>
        <w:t>грн</w:t>
      </w:r>
      <w:r w:rsidR="00D4706E" w:rsidRPr="00404815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24554B" w:rsidRPr="00404815" w:rsidRDefault="002F720E" w:rsidP="00D231B1">
      <w:pPr>
        <w:pStyle w:val="a3"/>
        <w:numPr>
          <w:ilvl w:val="0"/>
          <w:numId w:val="4"/>
        </w:numPr>
        <w:shd w:val="clear" w:color="auto" w:fill="FFFFFF"/>
        <w:spacing w:before="188" w:after="18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4815">
        <w:rPr>
          <w:rFonts w:ascii="Times New Roman" w:hAnsi="Times New Roman"/>
          <w:noProof/>
          <w:sz w:val="28"/>
          <w:szCs w:val="28"/>
          <w:lang w:val="uk-UA"/>
        </w:rPr>
        <w:t>на співфінансування телемедицини – 11000 грн.</w:t>
      </w:r>
    </w:p>
    <w:p w:rsidR="00D4706E" w:rsidRPr="00404815" w:rsidRDefault="00D4706E" w:rsidP="00D4706E">
      <w:pPr>
        <w:shd w:val="clear" w:color="auto" w:fill="FFFFFF"/>
        <w:spacing w:before="188" w:after="188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844CC" w:rsidRPr="00404815" w:rsidRDefault="001844CC" w:rsidP="001844CC">
      <w:pPr>
        <w:shd w:val="clear" w:color="auto" w:fill="FFFFFF"/>
        <w:spacing w:before="188" w:after="188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 КПКВМБ 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40481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0119800 «Субвенції з місцевого бюджету державному бюджету на виконання програм соціально-економічного розвитку регіонів»</w:t>
      </w:r>
      <w:r w:rsidRPr="0040481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>проведено касових видатків</w:t>
      </w:r>
      <w:r w:rsidRPr="0040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</w:t>
      </w:r>
      <w:r w:rsidR="002F720E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2019 рік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сумі </w:t>
      </w:r>
      <w:r w:rsidR="002F720E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5000грн. що складає 100,00% річного плану. </w:t>
      </w:r>
      <w:r w:rsidR="002F720E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Субвенція надавалась Вінницькому обласному військовому комісаріату в сумі 5000,00 грн., та </w:t>
      </w:r>
      <w:r w:rsidR="002568D6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Черн</w:t>
      </w:r>
      <w:r w:rsidR="007718E6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івецькому районному сектору </w:t>
      </w:r>
      <w:r w:rsidR="002568D6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A04E6" w:rsidRPr="0040481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Головного </w:t>
      </w:r>
      <w:proofErr w:type="spellStart"/>
      <w:r w:rsidR="005A04E6" w:rsidRPr="0040481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управлі</w:t>
      </w:r>
      <w:r w:rsidR="007718E6" w:rsidRPr="0040481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</w:t>
      </w:r>
      <w:proofErr w:type="spellEnd"/>
      <w:r w:rsidR="005A04E6" w:rsidRPr="0040481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н</w:t>
      </w:r>
      <w:r w:rsidR="007718E6" w:rsidRPr="0040481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я ДСНС </w:t>
      </w:r>
      <w:proofErr w:type="spellStart"/>
      <w:r w:rsidR="007718E6" w:rsidRPr="0040481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України</w:t>
      </w:r>
      <w:proofErr w:type="spellEnd"/>
      <w:r w:rsidR="007718E6" w:rsidRPr="0040481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 </w:t>
      </w:r>
      <w:proofErr w:type="spellStart"/>
      <w:r w:rsidR="007718E6" w:rsidRPr="0040481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Вінницькій</w:t>
      </w:r>
      <w:proofErr w:type="spellEnd"/>
      <w:r w:rsidR="007718E6" w:rsidRPr="0040481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718E6" w:rsidRPr="0040481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області</w:t>
      </w:r>
      <w:proofErr w:type="spellEnd"/>
      <w:r w:rsidR="007718E6" w:rsidRPr="00404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568D6" w:rsidRPr="00404815">
        <w:rPr>
          <w:rFonts w:ascii="Times New Roman" w:hAnsi="Times New Roman" w:cs="Times New Roman"/>
          <w:bCs/>
          <w:sz w:val="28"/>
          <w:szCs w:val="28"/>
          <w:lang w:val="uk-UA"/>
        </w:rPr>
        <w:t>у сумі 10000,00 грн.</w:t>
      </w:r>
    </w:p>
    <w:p w:rsidR="00715C98" w:rsidRPr="00404815" w:rsidRDefault="00715C98" w:rsidP="00991924">
      <w:pPr>
        <w:shd w:val="clear" w:color="auto" w:fill="FFFFFF"/>
        <w:spacing w:before="188" w:after="18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815" w:rsidRPr="00404815" w:rsidRDefault="00404815" w:rsidP="00B349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5C98" w:rsidRPr="00404815" w:rsidRDefault="00715C98" w:rsidP="00B349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>Начальник відділу фінансів</w:t>
      </w:r>
    </w:p>
    <w:p w:rsidR="00E129ED" w:rsidRPr="00404815" w:rsidRDefault="000C5841" w:rsidP="00B349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ухгалтерського обліку та звітності  </w:t>
      </w:r>
      <w:r w:rsidR="00E129ED" w:rsidRPr="0040481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715C98" w:rsidRPr="00404815" w:rsidRDefault="00E129ED" w:rsidP="00B349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8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головний бухгалтер                                 </w:t>
      </w:r>
      <w:r w:rsidR="00715C98" w:rsidRPr="004048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Л.Глуха</w:t>
      </w:r>
    </w:p>
    <w:p w:rsidR="00E253BA" w:rsidRPr="00404815" w:rsidRDefault="00E253BA">
      <w:pPr>
        <w:rPr>
          <w:lang w:val="uk-UA"/>
        </w:rPr>
      </w:pPr>
    </w:p>
    <w:sectPr w:rsidR="00E253BA" w:rsidRPr="00404815" w:rsidSect="00E2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33C0"/>
    <w:multiLevelType w:val="hybridMultilevel"/>
    <w:tmpl w:val="F18297A8"/>
    <w:lvl w:ilvl="0" w:tplc="568A6C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9D6173"/>
    <w:multiLevelType w:val="hybridMultilevel"/>
    <w:tmpl w:val="BA2CD142"/>
    <w:lvl w:ilvl="0" w:tplc="968010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E3E0B"/>
    <w:multiLevelType w:val="hybridMultilevel"/>
    <w:tmpl w:val="627EE866"/>
    <w:lvl w:ilvl="0" w:tplc="985EC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4A7A20"/>
    <w:multiLevelType w:val="hybridMultilevel"/>
    <w:tmpl w:val="C85A9A30"/>
    <w:lvl w:ilvl="0" w:tplc="BB9246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728C3F04"/>
    <w:multiLevelType w:val="hybridMultilevel"/>
    <w:tmpl w:val="BED45F20"/>
    <w:lvl w:ilvl="0" w:tplc="F89C2D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15C98"/>
    <w:rsid w:val="0000262B"/>
    <w:rsid w:val="00014FF9"/>
    <w:rsid w:val="0002146C"/>
    <w:rsid w:val="000329DF"/>
    <w:rsid w:val="00037DA9"/>
    <w:rsid w:val="000A78C4"/>
    <w:rsid w:val="000B4C9C"/>
    <w:rsid w:val="000C0B06"/>
    <w:rsid w:val="000C5841"/>
    <w:rsid w:val="000D0A8C"/>
    <w:rsid w:val="000D0F75"/>
    <w:rsid w:val="000E7860"/>
    <w:rsid w:val="0011078B"/>
    <w:rsid w:val="00113858"/>
    <w:rsid w:val="001200D3"/>
    <w:rsid w:val="00170A88"/>
    <w:rsid w:val="00170B11"/>
    <w:rsid w:val="001844CC"/>
    <w:rsid w:val="001A5A09"/>
    <w:rsid w:val="001B7660"/>
    <w:rsid w:val="001C71DE"/>
    <w:rsid w:val="001F7D76"/>
    <w:rsid w:val="00210411"/>
    <w:rsid w:val="00235B49"/>
    <w:rsid w:val="00244A11"/>
    <w:rsid w:val="0024554B"/>
    <w:rsid w:val="00251AC2"/>
    <w:rsid w:val="002568D6"/>
    <w:rsid w:val="0027508C"/>
    <w:rsid w:val="00283824"/>
    <w:rsid w:val="002920E8"/>
    <w:rsid w:val="002D2D26"/>
    <w:rsid w:val="002E2054"/>
    <w:rsid w:val="002F5BF6"/>
    <w:rsid w:val="002F720E"/>
    <w:rsid w:val="00301EF1"/>
    <w:rsid w:val="00302F77"/>
    <w:rsid w:val="00315A6C"/>
    <w:rsid w:val="0032652E"/>
    <w:rsid w:val="00341107"/>
    <w:rsid w:val="00364AA7"/>
    <w:rsid w:val="003A4CB0"/>
    <w:rsid w:val="003C4095"/>
    <w:rsid w:val="003E0CB0"/>
    <w:rsid w:val="0040086A"/>
    <w:rsid w:val="00404815"/>
    <w:rsid w:val="00410B12"/>
    <w:rsid w:val="00420F2E"/>
    <w:rsid w:val="004230D5"/>
    <w:rsid w:val="004311BC"/>
    <w:rsid w:val="00431787"/>
    <w:rsid w:val="00444ACF"/>
    <w:rsid w:val="00463FA9"/>
    <w:rsid w:val="004773EA"/>
    <w:rsid w:val="00486028"/>
    <w:rsid w:val="004B054F"/>
    <w:rsid w:val="004B3965"/>
    <w:rsid w:val="004E5994"/>
    <w:rsid w:val="004E75EE"/>
    <w:rsid w:val="004F1052"/>
    <w:rsid w:val="004F3186"/>
    <w:rsid w:val="004F3D33"/>
    <w:rsid w:val="004F5AC8"/>
    <w:rsid w:val="00514C9B"/>
    <w:rsid w:val="00516ABF"/>
    <w:rsid w:val="00527965"/>
    <w:rsid w:val="00564E67"/>
    <w:rsid w:val="00580A39"/>
    <w:rsid w:val="00581062"/>
    <w:rsid w:val="005A04E6"/>
    <w:rsid w:val="005A0978"/>
    <w:rsid w:val="005A73BE"/>
    <w:rsid w:val="005B4511"/>
    <w:rsid w:val="005D3621"/>
    <w:rsid w:val="005D54D8"/>
    <w:rsid w:val="005D5AA7"/>
    <w:rsid w:val="005E379F"/>
    <w:rsid w:val="005F2963"/>
    <w:rsid w:val="00633D19"/>
    <w:rsid w:val="0065292A"/>
    <w:rsid w:val="00661F29"/>
    <w:rsid w:val="00663518"/>
    <w:rsid w:val="00666F29"/>
    <w:rsid w:val="00677ED6"/>
    <w:rsid w:val="006B0898"/>
    <w:rsid w:val="006F439A"/>
    <w:rsid w:val="00706465"/>
    <w:rsid w:val="00707154"/>
    <w:rsid w:val="00715C98"/>
    <w:rsid w:val="007456E0"/>
    <w:rsid w:val="007469E6"/>
    <w:rsid w:val="007718E6"/>
    <w:rsid w:val="0078593C"/>
    <w:rsid w:val="00792714"/>
    <w:rsid w:val="007C7E54"/>
    <w:rsid w:val="007D7540"/>
    <w:rsid w:val="007D75BB"/>
    <w:rsid w:val="007F33C8"/>
    <w:rsid w:val="00800943"/>
    <w:rsid w:val="008013B9"/>
    <w:rsid w:val="0081221A"/>
    <w:rsid w:val="008235B5"/>
    <w:rsid w:val="00825909"/>
    <w:rsid w:val="0085635F"/>
    <w:rsid w:val="00864245"/>
    <w:rsid w:val="0087766C"/>
    <w:rsid w:val="00881165"/>
    <w:rsid w:val="008C73EB"/>
    <w:rsid w:val="008D36E0"/>
    <w:rsid w:val="008E7EF9"/>
    <w:rsid w:val="008F053A"/>
    <w:rsid w:val="00902EB0"/>
    <w:rsid w:val="00914183"/>
    <w:rsid w:val="0092144E"/>
    <w:rsid w:val="00934944"/>
    <w:rsid w:val="0094636E"/>
    <w:rsid w:val="00960B1A"/>
    <w:rsid w:val="00962D24"/>
    <w:rsid w:val="00980A77"/>
    <w:rsid w:val="00981C12"/>
    <w:rsid w:val="00983EF8"/>
    <w:rsid w:val="0099131D"/>
    <w:rsid w:val="009918C2"/>
    <w:rsid w:val="00991924"/>
    <w:rsid w:val="009C306A"/>
    <w:rsid w:val="009C5DFB"/>
    <w:rsid w:val="009D041E"/>
    <w:rsid w:val="009D0DB5"/>
    <w:rsid w:val="009D6B77"/>
    <w:rsid w:val="009F6748"/>
    <w:rsid w:val="00A023ED"/>
    <w:rsid w:val="00A06D10"/>
    <w:rsid w:val="00A1218C"/>
    <w:rsid w:val="00A148B9"/>
    <w:rsid w:val="00A27C25"/>
    <w:rsid w:val="00A46231"/>
    <w:rsid w:val="00A5039E"/>
    <w:rsid w:val="00A51846"/>
    <w:rsid w:val="00A53712"/>
    <w:rsid w:val="00A64521"/>
    <w:rsid w:val="00A73186"/>
    <w:rsid w:val="00A83381"/>
    <w:rsid w:val="00A92C56"/>
    <w:rsid w:val="00AA18D0"/>
    <w:rsid w:val="00AB6D5E"/>
    <w:rsid w:val="00AC3FE2"/>
    <w:rsid w:val="00AD4DFE"/>
    <w:rsid w:val="00AE30D7"/>
    <w:rsid w:val="00AF2E74"/>
    <w:rsid w:val="00B11055"/>
    <w:rsid w:val="00B13A61"/>
    <w:rsid w:val="00B13EE9"/>
    <w:rsid w:val="00B34964"/>
    <w:rsid w:val="00B47EC6"/>
    <w:rsid w:val="00B62966"/>
    <w:rsid w:val="00B65721"/>
    <w:rsid w:val="00B83FA8"/>
    <w:rsid w:val="00B918FA"/>
    <w:rsid w:val="00B966B8"/>
    <w:rsid w:val="00BB11AD"/>
    <w:rsid w:val="00BB4A7B"/>
    <w:rsid w:val="00BC54B3"/>
    <w:rsid w:val="00C04561"/>
    <w:rsid w:val="00C060FE"/>
    <w:rsid w:val="00C13FF3"/>
    <w:rsid w:val="00C20A2B"/>
    <w:rsid w:val="00C568CD"/>
    <w:rsid w:val="00C60E87"/>
    <w:rsid w:val="00C71274"/>
    <w:rsid w:val="00C8282D"/>
    <w:rsid w:val="00C84261"/>
    <w:rsid w:val="00CA7C0C"/>
    <w:rsid w:val="00CB2BF4"/>
    <w:rsid w:val="00CC590A"/>
    <w:rsid w:val="00CD02FE"/>
    <w:rsid w:val="00CD4B1C"/>
    <w:rsid w:val="00CE3600"/>
    <w:rsid w:val="00D07DCB"/>
    <w:rsid w:val="00D11158"/>
    <w:rsid w:val="00D231B1"/>
    <w:rsid w:val="00D45DE3"/>
    <w:rsid w:val="00D4706E"/>
    <w:rsid w:val="00DB1047"/>
    <w:rsid w:val="00DF1E94"/>
    <w:rsid w:val="00DF3F73"/>
    <w:rsid w:val="00E129ED"/>
    <w:rsid w:val="00E253BA"/>
    <w:rsid w:val="00E31031"/>
    <w:rsid w:val="00E31C2F"/>
    <w:rsid w:val="00E32742"/>
    <w:rsid w:val="00E45EA6"/>
    <w:rsid w:val="00E55DA9"/>
    <w:rsid w:val="00E76100"/>
    <w:rsid w:val="00EA599F"/>
    <w:rsid w:val="00EA7BBB"/>
    <w:rsid w:val="00EC3777"/>
    <w:rsid w:val="00ED273D"/>
    <w:rsid w:val="00ED4B80"/>
    <w:rsid w:val="00ED6D01"/>
    <w:rsid w:val="00ED74C6"/>
    <w:rsid w:val="00F003D6"/>
    <w:rsid w:val="00F12A67"/>
    <w:rsid w:val="00F13B2B"/>
    <w:rsid w:val="00F55CA5"/>
    <w:rsid w:val="00F57C41"/>
    <w:rsid w:val="00F64526"/>
    <w:rsid w:val="00F90B90"/>
    <w:rsid w:val="00FD5CF8"/>
    <w:rsid w:val="00FD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5C98"/>
    <w:pPr>
      <w:ind w:left="720"/>
    </w:pPr>
    <w:rPr>
      <w:rFonts w:ascii="Calibri" w:eastAsia="Times New Roman" w:hAnsi="Calibri" w:cs="Calibri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,Знак Знак Знак Знак Знак Знак Знак Знак Знак Знак Знак"/>
    <w:basedOn w:val="a0"/>
    <w:link w:val="a5"/>
    <w:semiHidden/>
    <w:locked/>
    <w:rsid w:val="00B13EE9"/>
    <w:rPr>
      <w:sz w:val="28"/>
      <w:szCs w:val="28"/>
      <w:lang w:val="uk-UA"/>
    </w:rPr>
  </w:style>
  <w:style w:type="paragraph" w:styleId="a5">
    <w:name w:val="Body Text Indent"/>
    <w:aliases w:val="Знак Знак Знак Знак,Знак Знак Знак Знак Знак,Знак Знак Знак Знак Знак Знак Знак Знак Знак Знак"/>
    <w:basedOn w:val="a"/>
    <w:link w:val="a4"/>
    <w:semiHidden/>
    <w:unhideWhenUsed/>
    <w:rsid w:val="00B13EE9"/>
    <w:pPr>
      <w:autoSpaceDE w:val="0"/>
      <w:autoSpaceDN w:val="0"/>
      <w:spacing w:after="0" w:line="240" w:lineRule="auto"/>
      <w:ind w:firstLine="851"/>
      <w:jc w:val="both"/>
    </w:pPr>
    <w:rPr>
      <w:sz w:val="28"/>
      <w:szCs w:val="28"/>
      <w:lang w:val="uk-UA"/>
    </w:rPr>
  </w:style>
  <w:style w:type="character" w:customStyle="1" w:styleId="1">
    <w:name w:val="Основной текст с отступом Знак1"/>
    <w:basedOn w:val="a0"/>
    <w:uiPriority w:val="99"/>
    <w:semiHidden/>
    <w:rsid w:val="00B13EE9"/>
  </w:style>
  <w:style w:type="character" w:styleId="a6">
    <w:name w:val="Strong"/>
    <w:basedOn w:val="a0"/>
    <w:uiPriority w:val="22"/>
    <w:qFormat/>
    <w:rsid w:val="007718E6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966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66B8"/>
  </w:style>
  <w:style w:type="paragraph" w:styleId="a7">
    <w:name w:val="Normal (Web)"/>
    <w:basedOn w:val="a"/>
    <w:uiPriority w:val="99"/>
    <w:semiHidden/>
    <w:unhideWhenUsed/>
    <w:rsid w:val="00B9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B966B8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B966B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422F1-90BF-4764-9DB7-5C35FF74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22</Pages>
  <Words>5909</Words>
  <Characters>33683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68</cp:revision>
  <cp:lastPrinted>2019-10-23T03:24:00Z</cp:lastPrinted>
  <dcterms:created xsi:type="dcterms:W3CDTF">2018-10-19T13:51:00Z</dcterms:created>
  <dcterms:modified xsi:type="dcterms:W3CDTF">2020-03-04T15:42:00Z</dcterms:modified>
</cp:coreProperties>
</file>