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ABBB" w14:textId="13A82FCA" w:rsidR="00AE115D" w:rsidRDefault="00AE115D" w:rsidP="0056222D">
      <w:pPr>
        <w:pStyle w:val="a3"/>
        <w:shd w:val="clear" w:color="auto" w:fill="FFFFFF"/>
        <w:spacing w:before="225" w:beforeAutospacing="0" w:after="225" w:afterAutospacing="0"/>
        <w:jc w:val="center"/>
        <w:rPr>
          <w:rFonts w:ascii="КонсультуванняTimes New Roman" w:hAnsi="КонсультуванняTimes New Roman"/>
          <w:b/>
          <w:bCs/>
          <w:color w:val="1D1D1B"/>
          <w:sz w:val="26"/>
          <w:szCs w:val="26"/>
        </w:rPr>
      </w:pPr>
      <w:r>
        <w:rPr>
          <w:rFonts w:ascii="КонсультуванняTimes New Roman" w:hAnsi="КонсультуванняTimes New Roman"/>
          <w:b/>
          <w:bCs/>
          <w:color w:val="1D1D1B"/>
          <w:sz w:val="26"/>
          <w:szCs w:val="26"/>
        </w:rPr>
        <w:t>Комунальна установа «Центр надання  соціальних  послуг» Бабчинецької  сільської  ради  надає  такі  послуги:</w:t>
      </w:r>
    </w:p>
    <w:p w14:paraId="4B182B08" w14:textId="77777777" w:rsidR="00AE115D" w:rsidRDefault="00AE115D" w:rsidP="00AE115D">
      <w:pPr>
        <w:pStyle w:val="a3"/>
        <w:shd w:val="clear" w:color="auto" w:fill="FFFFFF"/>
        <w:spacing w:before="225" w:beforeAutospacing="0" w:after="225" w:afterAutospacing="0"/>
        <w:rPr>
          <w:rFonts w:ascii="КонсультуванняTimes New Roman" w:hAnsi="КонсультуванняTimes New Roman"/>
          <w:b/>
          <w:bCs/>
          <w:color w:val="1D1D1B"/>
          <w:sz w:val="26"/>
          <w:szCs w:val="26"/>
        </w:rPr>
      </w:pPr>
    </w:p>
    <w:p w14:paraId="14AA63BB" w14:textId="5A034919" w:rsidR="0056222D" w:rsidRPr="0056222D" w:rsidRDefault="0056222D" w:rsidP="0056222D">
      <w:pPr>
        <w:pStyle w:val="a3"/>
        <w:shd w:val="clear" w:color="auto" w:fill="FFFFFF"/>
        <w:spacing w:before="225" w:beforeAutospacing="0" w:after="225" w:afterAutospacing="0"/>
        <w:jc w:val="center"/>
        <w:rPr>
          <w:rFonts w:ascii="КонсультуванняTimes New Roman" w:hAnsi="КонсультуванняTimes New Roman"/>
          <w:b/>
          <w:bCs/>
          <w:color w:val="1D1D1B"/>
          <w:sz w:val="26"/>
          <w:szCs w:val="26"/>
        </w:rPr>
      </w:pPr>
      <w:r w:rsidRPr="0056222D">
        <w:rPr>
          <w:rFonts w:ascii="КонсультуванняTimes New Roman" w:hAnsi="КонсультуванняTimes New Roman"/>
          <w:b/>
          <w:bCs/>
          <w:color w:val="1D1D1B"/>
          <w:sz w:val="26"/>
          <w:szCs w:val="26"/>
        </w:rPr>
        <w:t xml:space="preserve">Консультування </w:t>
      </w:r>
    </w:p>
    <w:p w14:paraId="21F3C604" w14:textId="616256D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xml:space="preserve"> Це – комплекс заходів, які треба людині або сім’ї, аби вийти зі складної життєвої ситуації і адаптуватися до нових життєвих умов. Консультування – це професійне спілкування між фахівцем і людиною, яка звертається за допомогою. Фахівці послуги – переважно психологи або педагогічні працівники, які пройшли спеціальну підготовку та володіють техніками консультування.</w:t>
      </w:r>
    </w:p>
    <w:p w14:paraId="200053BB"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Segoe UI Emoji" w:hAnsi="Segoe UI Emoji" w:cs="Segoe UI Emoji"/>
          <w:color w:val="1D1D1B"/>
          <w:sz w:val="26"/>
          <w:szCs w:val="26"/>
        </w:rPr>
        <w:t>❓</w:t>
      </w:r>
      <w:r>
        <w:rPr>
          <w:rFonts w:ascii="Arial" w:hAnsi="Arial" w:cs="Arial"/>
          <w:color w:val="1D1D1B"/>
          <w:sz w:val="26"/>
          <w:szCs w:val="26"/>
        </w:rPr>
        <w:t>Для кого ця послуга?</w:t>
      </w:r>
    </w:p>
    <w:p w14:paraId="47990353"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Для людей, у яких виникли складні життєві обставини через інвалідність, вік, стан здоров’я, соціальне становище; для безхатченків, які потребують консультацій; для людей, які перебувають у місцях позбавлення волі; для людей, у яких склались інші складні життєві обставини.</w:t>
      </w:r>
    </w:p>
    <w:p w14:paraId="5421718D"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Segoe UI Emoji" w:hAnsi="Segoe UI Emoji" w:cs="Segoe UI Emoji"/>
          <w:color w:val="1D1D1B"/>
          <w:sz w:val="26"/>
          <w:szCs w:val="26"/>
        </w:rPr>
        <w:t>⭕</w:t>
      </w:r>
      <w:r>
        <w:rPr>
          <w:rFonts w:ascii="Arial" w:hAnsi="Arial" w:cs="Arial"/>
          <w:color w:val="1D1D1B"/>
          <w:sz w:val="26"/>
          <w:szCs w:val="26"/>
        </w:rPr>
        <w:t>️Що роблять фахівці послуги?</w:t>
      </w:r>
    </w:p>
    <w:p w14:paraId="220E055E"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 аналізують життєву ситуацію, що склалася, визначають основні проблеми та шляхи вирішення;</w:t>
      </w:r>
    </w:p>
    <w:p w14:paraId="0EF0A425"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 разом з людиною, яка звертається за послугою, складають план виходу зі складної життєвої ситуації, допомагають його реалізувати;</w:t>
      </w:r>
    </w:p>
    <w:p w14:paraId="40D5CD5F"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 надають інформацію щодо соціального захисту;</w:t>
      </w:r>
    </w:p>
    <w:p w14:paraId="65349C9C"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 надають психологічну допомогу;</w:t>
      </w:r>
    </w:p>
    <w:p w14:paraId="2E690A7A"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 коригують психологічний стан і поведінку в повсякденному житті;</w:t>
      </w:r>
    </w:p>
    <w:p w14:paraId="0EC3C330"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 формують і розвивають соціальні навички і соціальні компетенції;</w:t>
      </w:r>
    </w:p>
    <w:p w14:paraId="0723CC40"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 за потреби закликають брати участь в групах самодопомоги;</w:t>
      </w:r>
    </w:p>
    <w:p w14:paraId="035F757E"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 допомагають зміцнити або відновити родинні, дружні та офіційні зв’язки;</w:t>
      </w:r>
    </w:p>
    <w:p w14:paraId="002B05C5"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 консультують, як отримати правову допомогу або інші соціальні послуги, залежно від потреб;</w:t>
      </w:r>
    </w:p>
    <w:p w14:paraId="0D890360"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 консультують, як знайти роботу, допомагають з пошуками (зокрема, проводять експертизу потенційних професійних здібностей і професійної орієнтації).</w:t>
      </w:r>
    </w:p>
    <w:p w14:paraId="5C53452E" w14:textId="77777777" w:rsidR="0056222D" w:rsidRDefault="0056222D" w:rsidP="0056222D">
      <w:pPr>
        <w:pStyle w:val="a3"/>
        <w:shd w:val="clear" w:color="auto" w:fill="FFFFFF"/>
        <w:spacing w:before="225" w:beforeAutospacing="0" w:after="225" w:afterAutospacing="0"/>
        <w:jc w:val="both"/>
        <w:rPr>
          <w:rFonts w:ascii="Arial" w:hAnsi="Arial" w:cs="Arial"/>
          <w:color w:val="1D1D1B"/>
          <w:sz w:val="26"/>
          <w:szCs w:val="26"/>
        </w:rPr>
      </w:pPr>
      <w:r>
        <w:rPr>
          <w:rFonts w:ascii="Segoe UI Emoji" w:hAnsi="Segoe UI Emoji" w:cs="Segoe UI Emoji"/>
          <w:color w:val="1D1D1B"/>
          <w:sz w:val="26"/>
          <w:szCs w:val="26"/>
        </w:rPr>
        <w:t>🔅</w:t>
      </w:r>
      <w:r>
        <w:rPr>
          <w:rFonts w:ascii="Arial" w:hAnsi="Arial" w:cs="Arial"/>
          <w:color w:val="1D1D1B"/>
          <w:sz w:val="26"/>
          <w:szCs w:val="26"/>
        </w:rPr>
        <w:t>Залежно від потреб, консультування може бути психологічним або правовим, разовим або тривалим.</w:t>
      </w:r>
    </w:p>
    <w:p w14:paraId="03F6A542" w14:textId="081E5C30" w:rsidR="00386F9C" w:rsidRDefault="00386F9C" w:rsidP="0056222D">
      <w:pPr>
        <w:jc w:val="both"/>
      </w:pPr>
    </w:p>
    <w:p w14:paraId="0FC3581C" w14:textId="5417E643" w:rsidR="00A13F35" w:rsidRDefault="00A13F35" w:rsidP="0056222D">
      <w:pPr>
        <w:jc w:val="both"/>
      </w:pPr>
    </w:p>
    <w:p w14:paraId="33E98C1B" w14:textId="21B0B3A3" w:rsidR="00A13F35" w:rsidRDefault="00A13F35" w:rsidP="0056222D">
      <w:pPr>
        <w:jc w:val="both"/>
      </w:pPr>
    </w:p>
    <w:p w14:paraId="12E8472A" w14:textId="73FECCA7" w:rsidR="00A13F35" w:rsidRDefault="00A13F35" w:rsidP="0056222D">
      <w:pPr>
        <w:jc w:val="both"/>
      </w:pPr>
    </w:p>
    <w:p w14:paraId="1937B872" w14:textId="595C2548" w:rsidR="0041586E" w:rsidRPr="00253D4D" w:rsidRDefault="00253D4D" w:rsidP="00253D4D">
      <w:pPr>
        <w:pStyle w:val="a3"/>
        <w:shd w:val="clear" w:color="auto" w:fill="FFFFFF"/>
        <w:spacing w:before="225" w:beforeAutospacing="0" w:after="225" w:afterAutospacing="0"/>
        <w:jc w:val="center"/>
        <w:rPr>
          <w:rFonts w:ascii="Arial" w:hAnsi="Arial" w:cs="Arial"/>
          <w:b/>
          <w:bCs/>
          <w:color w:val="1D1D1B"/>
          <w:sz w:val="26"/>
          <w:szCs w:val="26"/>
        </w:rPr>
      </w:pPr>
      <w:r w:rsidRPr="00253D4D">
        <w:rPr>
          <w:rFonts w:ascii="Arial" w:hAnsi="Arial" w:cs="Arial"/>
          <w:b/>
          <w:bCs/>
          <w:color w:val="1D1D1B"/>
          <w:sz w:val="26"/>
          <w:szCs w:val="26"/>
        </w:rPr>
        <w:t>Догляд  вдома</w:t>
      </w:r>
    </w:p>
    <w:p w14:paraId="0AF1CAC1" w14:textId="207A91CA"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Соціальна послуга догляду вдома це заходи, що проводяться за місцем проживання (вдома) отримувача соціальної послуги протягом робочого дня надавача соціальної послуги і полягають у наданні допомоги в самообслуговуванні особам, які частково або повністю втратили / не набули здатності до самообслуговування. </w:t>
      </w:r>
    </w:p>
    <w:p w14:paraId="78FC07F4" w14:textId="77777777"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Хто може отримати послугу «Догляд вдома»?</w:t>
      </w:r>
    </w:p>
    <w:p w14:paraId="77CA2488" w14:textId="77777777"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особи похилого віку;</w:t>
      </w:r>
    </w:p>
    <w:p w14:paraId="20E87037" w14:textId="77777777"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особи з інвалідністю;</w:t>
      </w:r>
    </w:p>
    <w:p w14:paraId="1025BCBC" w14:textId="77777777"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хворі (з числа осіб працездатного віку на період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p>
    <w:p w14:paraId="12C6281B" w14:textId="77777777"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Основні заходи, що становлять зміст соціальної послуги «Догляду вдома»:</w:t>
      </w:r>
    </w:p>
    <w:p w14:paraId="56FD42F0" w14:textId="77777777"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допомога в самообслуговуванні (дотримання особистої гігієни, рухового режиму, годування);</w:t>
      </w:r>
    </w:p>
    <w:p w14:paraId="4CFDD4B1" w14:textId="77777777"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пересування в побутових умовах, ведення домашнього господарства (закупівля і доставка продуктів харчування, ліків та інших товарів, приготування їжі, косметичне прибирання житла, оплата комунальних платежів, прання білизни, дрібний ремонт одягу);</w:t>
      </w:r>
    </w:p>
    <w:p w14:paraId="40D56C88" w14:textId="77777777"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організація взаємодії з іншими фахівцями та службами (виклик лікаря, працівників комунальних служб, транспортних служб тощо);</w:t>
      </w:r>
    </w:p>
    <w:p w14:paraId="56B17C44" w14:textId="77777777"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навчання навичок самообслуговування;</w:t>
      </w:r>
    </w:p>
    <w:p w14:paraId="71F914E4" w14:textId="77777777" w:rsidR="0041586E" w:rsidRDefault="0041586E" w:rsidP="0041586E">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допомога в забезпеченні технічними засобами реабілітації, навчання навичок користування ними.</w:t>
      </w:r>
    </w:p>
    <w:p w14:paraId="10FE1DEE" w14:textId="35C8C85A" w:rsidR="00A13F35" w:rsidRDefault="00A13F35" w:rsidP="0056222D">
      <w:pPr>
        <w:jc w:val="both"/>
      </w:pPr>
    </w:p>
    <w:p w14:paraId="72BAEA27" w14:textId="07B5C29F" w:rsidR="00A17425" w:rsidRDefault="00A17425" w:rsidP="0056222D">
      <w:pPr>
        <w:jc w:val="both"/>
      </w:pPr>
    </w:p>
    <w:p w14:paraId="62F80954" w14:textId="608AC4DD" w:rsidR="00A17425" w:rsidRDefault="00A17425" w:rsidP="0056222D">
      <w:pPr>
        <w:jc w:val="both"/>
      </w:pPr>
    </w:p>
    <w:p w14:paraId="46AF3AF6" w14:textId="4B75BFB1" w:rsidR="00A17425" w:rsidRDefault="00A17425" w:rsidP="0056222D">
      <w:pPr>
        <w:jc w:val="both"/>
      </w:pPr>
    </w:p>
    <w:p w14:paraId="7F47B859" w14:textId="7D78205F" w:rsidR="00A17425" w:rsidRDefault="00A17425" w:rsidP="0056222D">
      <w:pPr>
        <w:jc w:val="both"/>
      </w:pPr>
    </w:p>
    <w:p w14:paraId="047EC80A" w14:textId="0ECCCDED" w:rsidR="00A17425" w:rsidRDefault="00A17425" w:rsidP="0056222D">
      <w:pPr>
        <w:jc w:val="both"/>
      </w:pPr>
    </w:p>
    <w:p w14:paraId="6204A99A" w14:textId="682603ED" w:rsidR="00A17425" w:rsidRDefault="00A17425" w:rsidP="0056222D">
      <w:pPr>
        <w:jc w:val="both"/>
      </w:pPr>
    </w:p>
    <w:p w14:paraId="157188B8" w14:textId="6D42B9D1" w:rsidR="00E52E0E" w:rsidRDefault="00E52E0E" w:rsidP="0056222D">
      <w:pPr>
        <w:jc w:val="both"/>
      </w:pPr>
    </w:p>
    <w:p w14:paraId="33DF700D" w14:textId="77777777" w:rsidR="00E52E0E" w:rsidRDefault="00E52E0E" w:rsidP="0056222D">
      <w:pPr>
        <w:jc w:val="both"/>
      </w:pPr>
    </w:p>
    <w:p w14:paraId="517BDAEF" w14:textId="178AF5FE" w:rsidR="00C47F98" w:rsidRPr="00C47F98" w:rsidRDefault="006560B3" w:rsidP="00C47F98">
      <w:pPr>
        <w:pStyle w:val="a3"/>
        <w:shd w:val="clear" w:color="auto" w:fill="FFFFFF"/>
        <w:spacing w:before="225" w:beforeAutospacing="0" w:after="225" w:afterAutospacing="0"/>
        <w:jc w:val="center"/>
        <w:rPr>
          <w:b/>
          <w:bCs/>
          <w:color w:val="1D1D1B"/>
          <w:sz w:val="26"/>
          <w:szCs w:val="26"/>
        </w:rPr>
      </w:pPr>
      <w:r w:rsidRPr="00C47F98">
        <w:rPr>
          <w:b/>
          <w:bCs/>
          <w:color w:val="1D1D1B"/>
          <w:sz w:val="26"/>
          <w:szCs w:val="26"/>
        </w:rPr>
        <w:t>Соціальний супровід сімей (осіб), які перебувають</w:t>
      </w:r>
    </w:p>
    <w:p w14:paraId="2F76465F" w14:textId="4F8D9DD8" w:rsidR="009209A6" w:rsidRPr="009209A6" w:rsidRDefault="006560B3" w:rsidP="009209A6">
      <w:pPr>
        <w:pStyle w:val="a3"/>
        <w:shd w:val="clear" w:color="auto" w:fill="FFFFFF"/>
        <w:spacing w:before="225" w:beforeAutospacing="0" w:after="225" w:afterAutospacing="0"/>
        <w:jc w:val="center"/>
        <w:rPr>
          <w:b/>
          <w:bCs/>
          <w:color w:val="1D1D1B"/>
          <w:sz w:val="26"/>
          <w:szCs w:val="26"/>
        </w:rPr>
      </w:pPr>
      <w:r w:rsidRPr="00C47F98">
        <w:rPr>
          <w:b/>
          <w:bCs/>
          <w:color w:val="1D1D1B"/>
          <w:sz w:val="26"/>
          <w:szCs w:val="26"/>
        </w:rPr>
        <w:t>у складних життєвих обставинах</w:t>
      </w:r>
      <w:r w:rsidR="009209A6" w:rsidRPr="009209A6">
        <w:rPr>
          <w:rFonts w:ascii="Arial" w:hAnsi="Arial" w:cs="Arial"/>
          <w:color w:val="1D1D1B"/>
          <w:sz w:val="26"/>
          <w:szCs w:val="26"/>
        </w:rPr>
        <w:t> </w:t>
      </w:r>
    </w:p>
    <w:p w14:paraId="6776804D"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Соціальний супровід сімей(осіб), які перебувають у складних життєвих обставинах– це комплекс заходів, що передбачає оцінку потреб отримувача послуги, визначення шляхів вирішення основних проблем, навчання та розвиток навичок, спрямованих на подолання чи мінімізацію складних життєвих обставин, регулярні зустрічі чи відвідування отримувача послуги з метою моніторингу виконання поставлених завдань, сприяння у отриманні інших послуг. </w:t>
      </w:r>
    </w:p>
    <w:p w14:paraId="4825095A"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Для кого ця послуга?</w:t>
      </w:r>
    </w:p>
    <w:p w14:paraId="4FE49371"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Для людей, які перебувають у складних життєвих обставинах і не можуть самостійно подолати або мінімізувати негативний вплив таких обставин.</w:t>
      </w:r>
    </w:p>
    <w:p w14:paraId="0EF93669"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Що роблять фахівці послуги?</w:t>
      </w:r>
    </w:p>
    <w:p w14:paraId="09A92441"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    • відвідують людину;</w:t>
      </w:r>
    </w:p>
    <w:p w14:paraId="38E07761"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    • оцінюють її потреби, спільно з отримувачами послуг формують та реалізують індивідуальний план соціального супроводу;</w:t>
      </w:r>
    </w:p>
    <w:p w14:paraId="16508CB2"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    • аналізують, чи дотримується людина плану, і за потреби коригують його;</w:t>
      </w:r>
    </w:p>
    <w:p w14:paraId="2B3254F1"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    • допомагають оформити документи;</w:t>
      </w:r>
    </w:p>
    <w:p w14:paraId="44F177F1"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    • спілкуються з членами сім’ї та друзями людини, аби знайти ефективні рішення;</w:t>
      </w:r>
    </w:p>
    <w:p w14:paraId="7E9342F2"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    • надають індивідуальну або групову психологічну підтримку, залучають членів сім’ї до психотерапевтичних чи корекційних груп;</w:t>
      </w:r>
    </w:p>
    <w:p w14:paraId="727C3B6B"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    • організовують групи взаємодопомоги;</w:t>
      </w:r>
    </w:p>
    <w:p w14:paraId="23005B4E"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    • готують і проводять сімейні групові наради, мережеві зустрічі;</w:t>
      </w:r>
    </w:p>
    <w:p w14:paraId="5FBB744F" w14:textId="77777777"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    • залучають людину, якій треба соціальний супровід, до тренінгів, дискусій, засідань за круглим столом, семінарів, лекцій, надають інформаційно-освітні матеріали, інструкції, буклети, листівки;</w:t>
      </w:r>
    </w:p>
    <w:p w14:paraId="3569E4A6" w14:textId="29EC40FA" w:rsidR="009209A6" w:rsidRPr="009209A6" w:rsidRDefault="009209A6" w:rsidP="009209A6">
      <w:pPr>
        <w:pStyle w:val="a3"/>
        <w:rPr>
          <w:rFonts w:ascii="Arial" w:hAnsi="Arial" w:cs="Arial"/>
          <w:color w:val="1D1D1B"/>
          <w:sz w:val="26"/>
          <w:szCs w:val="26"/>
        </w:rPr>
      </w:pPr>
      <w:r w:rsidRPr="009209A6">
        <w:rPr>
          <w:rFonts w:ascii="Arial" w:hAnsi="Arial" w:cs="Arial"/>
          <w:color w:val="1D1D1B"/>
          <w:sz w:val="26"/>
          <w:szCs w:val="26"/>
        </w:rPr>
        <w:t xml:space="preserve">    • у разі потреби радять людині звернутись до інших соціальних послуг та соціальної допомоги. Відтак, людина, яка виконує план, стає більш самостійною і відповідальною. До того ж, план має скерувати найближче </w:t>
      </w:r>
      <w:r w:rsidRPr="009209A6">
        <w:rPr>
          <w:rFonts w:ascii="Arial" w:hAnsi="Arial" w:cs="Arial"/>
          <w:color w:val="1D1D1B"/>
          <w:sz w:val="26"/>
          <w:szCs w:val="26"/>
        </w:rPr>
        <w:lastRenderedPageBreak/>
        <w:t>оточення людини, як не допустити складної життєвої ситуації і як діяти, якщо це все-таки станеться знову.</w:t>
      </w:r>
      <w:r w:rsidRPr="009209A6">
        <w:rPr>
          <w:rFonts w:ascii="Arial" w:hAnsi="Arial" w:cs="Arial"/>
          <w:noProof/>
          <w:color w:val="1D1D1B"/>
          <w:sz w:val="26"/>
          <w:szCs w:val="26"/>
        </w:rPr>
        <w:drawing>
          <wp:inline distT="0" distB="0" distL="0" distR="0" wp14:anchorId="0B3B0337" wp14:editId="21FE0AAD">
            <wp:extent cx="4876800" cy="2514600"/>
            <wp:effectExtent l="0" t="0" r="0" b="0"/>
            <wp:docPr id="1" name="Рисунок 1" descr="Фото без о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ото без опис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2514600"/>
                    </a:xfrm>
                    <a:prstGeom prst="rect">
                      <a:avLst/>
                    </a:prstGeom>
                    <a:noFill/>
                    <a:ln>
                      <a:noFill/>
                    </a:ln>
                  </pic:spPr>
                </pic:pic>
              </a:graphicData>
            </a:graphic>
          </wp:inline>
        </w:drawing>
      </w:r>
    </w:p>
    <w:p w14:paraId="3A758800" w14:textId="77777777" w:rsidR="009209A6" w:rsidRPr="009209A6" w:rsidRDefault="009209A6" w:rsidP="009209A6">
      <w:pPr>
        <w:pStyle w:val="a3"/>
        <w:shd w:val="clear" w:color="auto" w:fill="FFFFFF"/>
        <w:spacing w:before="225" w:after="225"/>
        <w:rPr>
          <w:rFonts w:ascii="Arial" w:hAnsi="Arial" w:cs="Arial"/>
          <w:color w:val="1D1D1B"/>
          <w:sz w:val="26"/>
          <w:szCs w:val="26"/>
        </w:rPr>
      </w:pPr>
    </w:p>
    <w:p w14:paraId="09D00858" w14:textId="49EF3DB8" w:rsidR="006560B3" w:rsidRDefault="006560B3" w:rsidP="006560B3">
      <w:pPr>
        <w:pStyle w:val="a3"/>
        <w:shd w:val="clear" w:color="auto" w:fill="FFFFFF"/>
        <w:spacing w:before="225" w:beforeAutospacing="0" w:after="225" w:afterAutospacing="0"/>
        <w:rPr>
          <w:rFonts w:ascii="Arial" w:hAnsi="Arial" w:cs="Arial"/>
          <w:color w:val="1D1D1B"/>
          <w:sz w:val="26"/>
          <w:szCs w:val="26"/>
        </w:rPr>
      </w:pPr>
    </w:p>
    <w:p w14:paraId="252EF8A3" w14:textId="77777777" w:rsidR="00776517" w:rsidRPr="00776517" w:rsidRDefault="00776517" w:rsidP="00776517">
      <w:pPr>
        <w:pStyle w:val="a3"/>
        <w:shd w:val="clear" w:color="auto" w:fill="FFFFFF"/>
        <w:spacing w:before="225" w:beforeAutospacing="0" w:after="225" w:afterAutospacing="0"/>
        <w:jc w:val="center"/>
        <w:rPr>
          <w:rFonts w:ascii="Arial" w:hAnsi="Arial" w:cs="Arial"/>
          <w:b/>
          <w:bCs/>
          <w:color w:val="1D1D1B"/>
          <w:sz w:val="26"/>
          <w:szCs w:val="26"/>
        </w:rPr>
      </w:pPr>
      <w:r w:rsidRPr="00776517">
        <w:rPr>
          <w:rFonts w:ascii="Arial" w:hAnsi="Arial" w:cs="Arial"/>
          <w:b/>
          <w:bCs/>
          <w:color w:val="1D1D1B"/>
          <w:sz w:val="26"/>
          <w:szCs w:val="26"/>
        </w:rPr>
        <w:t>Натуральна допомога</w:t>
      </w:r>
    </w:p>
    <w:p w14:paraId="16055744"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xml:space="preserve">Це – соціальна послуга, що допомагає людині або сім’ям отримати продукти харчування, засоби особистої гігієни та догляду, одяг, взуття, паливо тощо. Структурний підрозділ з питань соціального захисту населення вирішує: надавати послугу за рахунок бюджетних коштів чи відмовити. Недержавні надавачі соціальних послуг </w:t>
      </w:r>
      <w:proofErr w:type="spellStart"/>
      <w:r>
        <w:rPr>
          <w:rFonts w:ascii="Arial" w:hAnsi="Arial" w:cs="Arial"/>
          <w:color w:val="1D1D1B"/>
          <w:sz w:val="26"/>
          <w:szCs w:val="26"/>
        </w:rPr>
        <w:t>ухвалююють</w:t>
      </w:r>
      <w:proofErr w:type="spellEnd"/>
      <w:r>
        <w:rPr>
          <w:rFonts w:ascii="Arial" w:hAnsi="Arial" w:cs="Arial"/>
          <w:color w:val="1D1D1B"/>
          <w:sz w:val="26"/>
          <w:szCs w:val="26"/>
        </w:rPr>
        <w:t xml:space="preserve"> такі рішення самостійно.</w:t>
      </w:r>
    </w:p>
    <w:p w14:paraId="65F17B35"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Для кого ця послуга?</w:t>
      </w:r>
    </w:p>
    <w:p w14:paraId="7C10803C"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для людини або сім’ї, які належать до вразливих груп населення;</w:t>
      </w:r>
    </w:p>
    <w:p w14:paraId="201471CA"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для людини або сім’ї, які перебувають у складних життєвих обставинах, спричинених інвалідністю, віком, станом здоров’я, життєвою ситуацією (наприклад, карантин, військовий конфлікт) тощо.</w:t>
      </w:r>
    </w:p>
    <w:p w14:paraId="4B5E0CC0"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Що роблять фахівці послуги?</w:t>
      </w:r>
    </w:p>
    <w:p w14:paraId="721C0EB1"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надають продукти харчування;</w:t>
      </w:r>
    </w:p>
    <w:p w14:paraId="396CA08D"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забезпечують засобами особистої гігієни та догляду;</w:t>
      </w:r>
    </w:p>
    <w:p w14:paraId="17580BA1"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купують санітарно-гігієнічні засоби для прибирання;</w:t>
      </w:r>
    </w:p>
    <w:p w14:paraId="27C2E121"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надають одяг, взуття та інші предмети першої необхідності;</w:t>
      </w:r>
    </w:p>
    <w:p w14:paraId="7A4366F5"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забезпечують паливом.</w:t>
      </w:r>
    </w:p>
    <w:p w14:paraId="06D1B926" w14:textId="77777777" w:rsidR="00776517" w:rsidRDefault="00776517" w:rsidP="00776517">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xml:space="preserve">Перш ніж надати соціальну послугу, фахівці із соціальної роботи, соціальні працівники чи соціальні менеджери мають оцінити потреби людини або сім’ї, які потребують допомоги. У разі потреби можна залучити також медичних </w:t>
      </w:r>
      <w:r>
        <w:rPr>
          <w:rFonts w:ascii="Arial" w:hAnsi="Arial" w:cs="Arial"/>
          <w:color w:val="1D1D1B"/>
          <w:sz w:val="26"/>
          <w:szCs w:val="26"/>
        </w:rPr>
        <w:lastRenderedPageBreak/>
        <w:t>працівників. Соціальну послугу можна отримувати постійно, періодично або тимчасово, враховуючи ситуацію</w:t>
      </w:r>
      <w:r>
        <w:rPr>
          <w:rFonts w:ascii="Arial" w:hAnsi="Arial" w:cs="Arial"/>
          <w:noProof/>
          <w:color w:val="1D1D1B"/>
          <w:sz w:val="26"/>
          <w:szCs w:val="26"/>
        </w:rPr>
        <w:drawing>
          <wp:inline distT="0" distB="0" distL="0" distR="0" wp14:anchorId="36B888E6" wp14:editId="6068ABD4">
            <wp:extent cx="2952750" cy="1552575"/>
            <wp:effectExtent l="0" t="0" r="0" b="9525"/>
            <wp:docPr id="2" name="Рисунок 2" descr="Фото без о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без опис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p>
    <w:p w14:paraId="3C2CC2A4" w14:textId="102E0DB4"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Соціальна послуга «СОЦІАЛЬНОЇ АДАПТАЦІЇ» - це комплекс заходів, що здійснюються протягом строку, необхідного для процесу активного гармонійного пристосування осіб, які перебувають у складних життєвих обставинах, у тому числі осіб похилого віку, осіб з інвалідністю, осіб, які перебували у спеціалізованих або інтернатних закладах, осіб, які відбули покарання у вигляді обмеження або позбавлення волі на певний строк, до змінених умов соціального середовища, спрямованих на усунення/пристосування обмежень життєдіяльності для підтримки соціальної незалежності, збереження та продовження їхньої соціальної активності; </w:t>
      </w:r>
    </w:p>
    <w:p w14:paraId="51D06CE9"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p>
    <w:p w14:paraId="1C33DCEE" w14:textId="34817AEC" w:rsidR="00AC16C2" w:rsidRPr="00551ECB" w:rsidRDefault="00AC16C2" w:rsidP="00AC16C2">
      <w:pPr>
        <w:pStyle w:val="a3"/>
        <w:shd w:val="clear" w:color="auto" w:fill="FFFFFF"/>
        <w:spacing w:before="225" w:beforeAutospacing="0" w:after="225" w:afterAutospacing="0"/>
        <w:jc w:val="center"/>
        <w:rPr>
          <w:rFonts w:ascii="Arial" w:hAnsi="Arial" w:cs="Arial"/>
          <w:b/>
          <w:bCs/>
          <w:color w:val="1D1D1B"/>
          <w:sz w:val="26"/>
          <w:szCs w:val="26"/>
        </w:rPr>
      </w:pPr>
      <w:r w:rsidRPr="00551ECB">
        <w:rPr>
          <w:rFonts w:ascii="Arial" w:hAnsi="Arial" w:cs="Arial"/>
          <w:b/>
          <w:bCs/>
          <w:color w:val="1D1D1B"/>
          <w:sz w:val="26"/>
          <w:szCs w:val="26"/>
        </w:rPr>
        <w:t>СОЦІАЛЬНА ПОСЛУГА «СОЦІАЛЬНОЇ АДАПТАЦІЇ»:</w:t>
      </w:r>
    </w:p>
    <w:p w14:paraId="0CAF57A7"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особам похилого віку;</w:t>
      </w:r>
    </w:p>
    <w:p w14:paraId="3DC25631"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особам з інвалідністю;</w:t>
      </w:r>
    </w:p>
    <w:p w14:paraId="63717C4D"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особам, які перебувають/перебували в спеціалізованих або інтернатних закладах;</w:t>
      </w:r>
    </w:p>
    <w:p w14:paraId="13BA8266"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xml:space="preserve">    • особам, які відбули покарання у вигляді обмеження або </w:t>
      </w:r>
      <w:proofErr w:type="spellStart"/>
      <w:r>
        <w:rPr>
          <w:rFonts w:ascii="Arial" w:hAnsi="Arial" w:cs="Arial"/>
          <w:color w:val="1D1D1B"/>
          <w:sz w:val="26"/>
          <w:szCs w:val="26"/>
        </w:rPr>
        <w:t>позбавленя</w:t>
      </w:r>
      <w:proofErr w:type="spellEnd"/>
      <w:r>
        <w:rPr>
          <w:rFonts w:ascii="Arial" w:hAnsi="Arial" w:cs="Arial"/>
          <w:color w:val="1D1D1B"/>
          <w:sz w:val="26"/>
          <w:szCs w:val="26"/>
        </w:rPr>
        <w:t xml:space="preserve"> волі на певний строк;</w:t>
      </w:r>
    </w:p>
    <w:p w14:paraId="75293029"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особам, які перебувають у складних життєвих обставинах;</w:t>
      </w:r>
    </w:p>
    <w:p w14:paraId="48297C12"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•військовослужбовцям та ветеранам.</w:t>
      </w:r>
    </w:p>
    <w:p w14:paraId="7A899D05"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Соціальна послуга надається після комплексного визначення індивідуальних потреб отримувача соціальної послуги, складання індивідуального плану та укладення договору про надання соціальної послуги.</w:t>
      </w:r>
    </w:p>
    <w:p w14:paraId="0C59CAE5"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Основні заходи:</w:t>
      </w:r>
    </w:p>
    <w:p w14:paraId="6BC97341"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допомога в аналізі життєвої ситуації, визначенні основних проблем та шляхів їх вирішення;</w:t>
      </w:r>
    </w:p>
    <w:p w14:paraId="2A576A11"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lastRenderedPageBreak/>
        <w:t>    • залучення отримувача соціальної послуги до вирішення власних проблем, складання плану виходу з складної життєвої ситуації та допомога у його реалізації;</w:t>
      </w:r>
    </w:p>
    <w:p w14:paraId="768CE5EA"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надання інформації з питань соціального захисту населення;</w:t>
      </w:r>
    </w:p>
    <w:p w14:paraId="165D36C0"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надання психологічної допомоги;</w:t>
      </w:r>
    </w:p>
    <w:p w14:paraId="110A173B"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корекція психологічного стану та поведінки у повсякденному житті;</w:t>
      </w:r>
    </w:p>
    <w:p w14:paraId="4B29DDBE"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навчання, формування та розвиток соціальних навичок, вмінь, соціальної компетенції;</w:t>
      </w:r>
    </w:p>
    <w:p w14:paraId="202C9B6A"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формування здорового способу життя та підтримання психічного здоров’я;</w:t>
      </w:r>
    </w:p>
    <w:p w14:paraId="6A52FFBB" w14:textId="77777777"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участь у клубах за інтересами, клубах активного довголіття, університетах третього віку, допомога в організації денної зайнятості та дозвілля (заняття фізичними вправами, навчання основам комп’ютерної грамоти та спілкування в соціальних мережах тощо);</w:t>
      </w:r>
    </w:p>
    <w:p w14:paraId="0D299B0E" w14:textId="2C350EDE" w:rsidR="00AC16C2" w:rsidRDefault="00AC16C2" w:rsidP="00AC16C2">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сприяння в отриманні інших соціальних послуг і консультацій фахівців відповідно до виявлених потреб</w:t>
      </w:r>
      <w:r w:rsidR="005B5FB4">
        <w:rPr>
          <w:rFonts w:ascii="Arial" w:hAnsi="Arial" w:cs="Arial"/>
          <w:color w:val="1D1D1B"/>
          <w:sz w:val="26"/>
          <w:szCs w:val="26"/>
        </w:rPr>
        <w:t>.</w:t>
      </w:r>
    </w:p>
    <w:p w14:paraId="0A8814F2" w14:textId="77777777" w:rsidR="005B5FB4" w:rsidRDefault="005B5FB4" w:rsidP="00AC16C2">
      <w:pPr>
        <w:pStyle w:val="a3"/>
        <w:shd w:val="clear" w:color="auto" w:fill="FFFFFF"/>
        <w:spacing w:before="225" w:beforeAutospacing="0" w:after="225" w:afterAutospacing="0"/>
        <w:rPr>
          <w:rFonts w:ascii="Arial" w:hAnsi="Arial" w:cs="Arial"/>
          <w:color w:val="1D1D1B"/>
          <w:sz w:val="26"/>
          <w:szCs w:val="26"/>
        </w:rPr>
      </w:pPr>
    </w:p>
    <w:p w14:paraId="5F27750E" w14:textId="77777777" w:rsidR="005B5FB4" w:rsidRPr="00551ECB" w:rsidRDefault="005B5FB4" w:rsidP="005B5FB4">
      <w:pPr>
        <w:pStyle w:val="a3"/>
        <w:shd w:val="clear" w:color="auto" w:fill="FFFFFF"/>
        <w:spacing w:before="225" w:beforeAutospacing="0" w:after="225" w:afterAutospacing="0"/>
        <w:jc w:val="center"/>
        <w:rPr>
          <w:rFonts w:ascii="Arial" w:hAnsi="Arial" w:cs="Arial"/>
          <w:b/>
          <w:bCs/>
          <w:color w:val="1D1D1B"/>
          <w:sz w:val="26"/>
          <w:szCs w:val="26"/>
        </w:rPr>
      </w:pPr>
      <w:r w:rsidRPr="00551ECB">
        <w:rPr>
          <w:rFonts w:ascii="Arial" w:hAnsi="Arial" w:cs="Arial"/>
          <w:b/>
          <w:bCs/>
          <w:color w:val="1D1D1B"/>
          <w:sz w:val="26"/>
          <w:szCs w:val="26"/>
        </w:rPr>
        <w:t>СОЦІАЛЬНА ІНТЕГРАЦІЯ ТА РЕІНТЕГРАЦІЯ</w:t>
      </w:r>
    </w:p>
    <w:p w14:paraId="07C27128" w14:textId="77777777" w:rsidR="005B5FB4" w:rsidRDefault="005B5FB4" w:rsidP="005B5FB4">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xml:space="preserve">Короткий опис соціальної послуги: допомога в оформленні документів; допомога в отриманні реєстрації місця проживання/перебування; сприяння в отриманні житла, працевлаштуванні тощо; корекція психологічного стану та поведінки в повсякденному житті; надання психологічної підтримки; допомога у зміцненні/відновленні родинних та суспільно корисних </w:t>
      </w:r>
      <w:proofErr w:type="spellStart"/>
      <w:r>
        <w:rPr>
          <w:rFonts w:ascii="Arial" w:hAnsi="Arial" w:cs="Arial"/>
          <w:color w:val="1D1D1B"/>
          <w:sz w:val="26"/>
          <w:szCs w:val="26"/>
        </w:rPr>
        <w:t>зв'язків</w:t>
      </w:r>
      <w:proofErr w:type="spellEnd"/>
      <w:r>
        <w:rPr>
          <w:rFonts w:ascii="Arial" w:hAnsi="Arial" w:cs="Arial"/>
          <w:color w:val="1D1D1B"/>
          <w:sz w:val="26"/>
          <w:szCs w:val="26"/>
        </w:rPr>
        <w:t xml:space="preserve">; сприяння організації та діяльності груп самодопомоги; сприяння в отриманні послуги перекладу, вивчення державної мови; сприяння у встановленні </w:t>
      </w:r>
      <w:proofErr w:type="spellStart"/>
      <w:r>
        <w:rPr>
          <w:rFonts w:ascii="Arial" w:hAnsi="Arial" w:cs="Arial"/>
          <w:color w:val="1D1D1B"/>
          <w:sz w:val="26"/>
          <w:szCs w:val="26"/>
        </w:rPr>
        <w:t>зв'язків</w:t>
      </w:r>
      <w:proofErr w:type="spellEnd"/>
      <w:r>
        <w:rPr>
          <w:rFonts w:ascii="Arial" w:hAnsi="Arial" w:cs="Arial"/>
          <w:color w:val="1D1D1B"/>
          <w:sz w:val="26"/>
          <w:szCs w:val="26"/>
        </w:rPr>
        <w:t xml:space="preserve"> із національно-культурними організаціями співвітчизників</w:t>
      </w:r>
    </w:p>
    <w:p w14:paraId="497BC18E" w14:textId="77777777" w:rsidR="005B5FB4" w:rsidRDefault="005B5FB4" w:rsidP="005B5FB4">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Отримувачі соціальної послуги:</w:t>
      </w:r>
    </w:p>
    <w:p w14:paraId="2BBD3D01" w14:textId="77777777" w:rsidR="005B5FB4" w:rsidRDefault="005B5FB4" w:rsidP="005B5FB4">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1) внутрішньо переміщені особи;</w:t>
      </w:r>
    </w:p>
    <w:p w14:paraId="15DA0FBB" w14:textId="77777777" w:rsidR="005B5FB4" w:rsidRDefault="005B5FB4" w:rsidP="005B5FB4">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2) особи, постраждалі від торгівлі людьми;</w:t>
      </w:r>
    </w:p>
    <w:p w14:paraId="699A2D88" w14:textId="77777777" w:rsidR="005B5FB4" w:rsidRDefault="005B5FB4" w:rsidP="005B5FB4">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3) бездомні особи;</w:t>
      </w:r>
    </w:p>
    <w:p w14:paraId="5AD1A7E0" w14:textId="77777777" w:rsidR="005B5FB4" w:rsidRDefault="005B5FB4" w:rsidP="005B5FB4">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4) біженці;</w:t>
      </w:r>
    </w:p>
    <w:p w14:paraId="382224AD" w14:textId="77777777" w:rsidR="005B5FB4" w:rsidRDefault="005B5FB4" w:rsidP="005B5FB4">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5) шукачі притулку;</w:t>
      </w:r>
    </w:p>
    <w:p w14:paraId="10E5D4B2" w14:textId="77777777" w:rsidR="005B5FB4" w:rsidRDefault="005B5FB4" w:rsidP="005B5FB4">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6) національні меншини;</w:t>
      </w:r>
    </w:p>
    <w:p w14:paraId="5C1D6DF4" w14:textId="77777777" w:rsidR="005B5FB4" w:rsidRDefault="005B5FB4" w:rsidP="005B5FB4">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7) діти та особи, які перебувають / перебували в спеціалізованих або інтернатних закладах</w:t>
      </w:r>
    </w:p>
    <w:p w14:paraId="4208C8C8" w14:textId="77777777" w:rsidR="00551ECB" w:rsidRPr="00551ECB" w:rsidRDefault="00551ECB" w:rsidP="00551ECB">
      <w:pPr>
        <w:pStyle w:val="a3"/>
        <w:shd w:val="clear" w:color="auto" w:fill="FFFFFF"/>
        <w:spacing w:before="225" w:beforeAutospacing="0" w:after="225" w:afterAutospacing="0"/>
        <w:jc w:val="center"/>
        <w:rPr>
          <w:rFonts w:ascii="Arial" w:hAnsi="Arial" w:cs="Arial"/>
          <w:b/>
          <w:bCs/>
          <w:color w:val="1D1D1B"/>
          <w:sz w:val="26"/>
          <w:szCs w:val="26"/>
        </w:rPr>
      </w:pPr>
      <w:r w:rsidRPr="00551ECB">
        <w:rPr>
          <w:rFonts w:ascii="Arial" w:hAnsi="Arial" w:cs="Arial"/>
          <w:b/>
          <w:bCs/>
          <w:color w:val="1D1D1B"/>
          <w:sz w:val="26"/>
          <w:szCs w:val="26"/>
        </w:rPr>
        <w:lastRenderedPageBreak/>
        <w:t>Інформування-</w:t>
      </w:r>
    </w:p>
    <w:p w14:paraId="660B740D" w14:textId="77777777" w:rsidR="00551ECB" w:rsidRDefault="00551ECB" w:rsidP="00551ECB">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Це надання інформації з питань соціального захисту населення, у тому числі переліку та адрес надавачів соціальних послуг, умов їх отримання, тарифів на платні соціальні послуги; </w:t>
      </w:r>
    </w:p>
    <w:p w14:paraId="606FF6EE" w14:textId="77777777" w:rsidR="00551ECB" w:rsidRDefault="00551ECB" w:rsidP="00551ECB">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-надання інформації щодо отримання медичної, правової допомоги, адміністративних послуг та інших видів допомоги, робіт, послуг</w:t>
      </w:r>
    </w:p>
    <w:p w14:paraId="4260EAFE" w14:textId="77777777" w:rsidR="00551ECB" w:rsidRDefault="00551ECB" w:rsidP="00551ECB">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Для кого ця послуга?</w:t>
      </w:r>
    </w:p>
    <w:p w14:paraId="1B23E6A5" w14:textId="77777777" w:rsidR="00551ECB" w:rsidRDefault="00551ECB" w:rsidP="00551ECB">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-вразливі групи населення;</w:t>
      </w:r>
    </w:p>
    <w:p w14:paraId="4B540FA6" w14:textId="630AD1C1" w:rsidR="00551ECB" w:rsidRDefault="00551ECB" w:rsidP="00551ECB">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-особи / сім'ї, які перебувають у складних життєвих обставинах.</w:t>
      </w:r>
    </w:p>
    <w:p w14:paraId="311DC589" w14:textId="77777777" w:rsidR="008226D0" w:rsidRDefault="008226D0" w:rsidP="00551ECB">
      <w:pPr>
        <w:pStyle w:val="a3"/>
        <w:shd w:val="clear" w:color="auto" w:fill="FFFFFF"/>
        <w:spacing w:before="225" w:beforeAutospacing="0" w:after="225" w:afterAutospacing="0"/>
        <w:rPr>
          <w:rFonts w:ascii="Arial" w:hAnsi="Arial" w:cs="Arial"/>
          <w:color w:val="1D1D1B"/>
          <w:sz w:val="26"/>
          <w:szCs w:val="26"/>
        </w:rPr>
      </w:pPr>
    </w:p>
    <w:p w14:paraId="139BB335" w14:textId="5E2FEC3D" w:rsidR="008226D0" w:rsidRPr="008226D0" w:rsidRDefault="008226D0" w:rsidP="008226D0">
      <w:pPr>
        <w:pStyle w:val="a3"/>
        <w:shd w:val="clear" w:color="auto" w:fill="FFFFFF"/>
        <w:spacing w:before="225" w:beforeAutospacing="0" w:after="225" w:afterAutospacing="0"/>
        <w:jc w:val="center"/>
        <w:rPr>
          <w:rFonts w:ascii="Arial" w:hAnsi="Arial" w:cs="Arial"/>
          <w:b/>
          <w:bCs/>
          <w:color w:val="1D1D1B"/>
          <w:sz w:val="26"/>
          <w:szCs w:val="26"/>
        </w:rPr>
      </w:pPr>
      <w:r w:rsidRPr="008226D0">
        <w:rPr>
          <w:rFonts w:ascii="Arial" w:hAnsi="Arial" w:cs="Arial"/>
          <w:b/>
          <w:bCs/>
          <w:color w:val="1D1D1B"/>
          <w:sz w:val="26"/>
          <w:szCs w:val="26"/>
        </w:rPr>
        <w:t>Кризове та екстрене втручання</w:t>
      </w:r>
    </w:p>
    <w:p w14:paraId="002DF160"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Кризове та екстрене втручання – це термінове втручання в кризову ситуацію з метою негайного усунення або мінімізації її наслідків. Таке втручання передбачає надання постраждалим допомоги та підтримки, спрямованих на подолання кризової ситуації.</w:t>
      </w:r>
    </w:p>
    <w:p w14:paraId="7D919004"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Відповідно, соціальна послуга кризового та екстреного втручання передбачає надання якісної, оперативної, короткотривалої допомоги, захисту і підтримки особам, які переживають насильство в сім’ї.</w:t>
      </w:r>
    </w:p>
    <w:p w14:paraId="544EE6BC"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Завдання послуги – вирішити першочергові проблеми постраждалих.</w:t>
      </w:r>
    </w:p>
    <w:p w14:paraId="71F69721"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Соціальна послуга надається негайно з моменту отримання інформації про кризову ситуацію до моменту усунення ризику, спричиненого кризовою ситуацією, або подолання обставин, які її спричинили.</w:t>
      </w:r>
    </w:p>
    <w:p w14:paraId="1C10CF37"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Хто може отримати послугу?</w:t>
      </w:r>
    </w:p>
    <w:p w14:paraId="4BEA3F21"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По соціальну послугу кризового та екстреного втручання можуть звернутись особи і сім’ї, які зазнали домашнього насильства.</w:t>
      </w:r>
    </w:p>
    <w:p w14:paraId="7484C022"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Підставою для надання соціальної послуги є звернення:</w:t>
      </w:r>
    </w:p>
    <w:p w14:paraId="23CBCED1"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постраждалої особи;</w:t>
      </w:r>
    </w:p>
    <w:p w14:paraId="5CC9E225"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особи, якій стало відомо про кризову ситуацію;</w:t>
      </w:r>
    </w:p>
    <w:p w14:paraId="47F58473"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служб (медичних, правоохоронних, соціальних), державних та громадських організацій про кризову ситуацію.</w:t>
      </w:r>
    </w:p>
    <w:p w14:paraId="30E715E8" w14:textId="77777777" w:rsidR="008226D0" w:rsidRDefault="008226D0" w:rsidP="008226D0">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Звернення або повідомлення щодо отримання соціальної послуги можна здійснити в усній або письмовій формі.</w:t>
      </w:r>
    </w:p>
    <w:p w14:paraId="44A55E65" w14:textId="3DFDE861" w:rsidR="00A17425" w:rsidRDefault="00A17425" w:rsidP="0056222D">
      <w:pPr>
        <w:jc w:val="both"/>
      </w:pPr>
    </w:p>
    <w:p w14:paraId="50C8AC5A" w14:textId="3D88CDBD" w:rsidR="00E35E2D" w:rsidRDefault="00E35E2D" w:rsidP="0056222D">
      <w:pPr>
        <w:jc w:val="both"/>
      </w:pPr>
    </w:p>
    <w:p w14:paraId="4AC1109C" w14:textId="3490A7D4" w:rsidR="002D15C5" w:rsidRPr="002D15C5" w:rsidRDefault="002D15C5" w:rsidP="002D15C5">
      <w:pPr>
        <w:pStyle w:val="a3"/>
        <w:shd w:val="clear" w:color="auto" w:fill="FFFFFF"/>
        <w:spacing w:before="225" w:beforeAutospacing="0" w:after="225" w:afterAutospacing="0"/>
        <w:jc w:val="center"/>
        <w:rPr>
          <w:rFonts w:ascii="Arial" w:hAnsi="Arial" w:cs="Arial"/>
          <w:b/>
          <w:bCs/>
          <w:color w:val="1D1D1B"/>
          <w:sz w:val="26"/>
          <w:szCs w:val="26"/>
        </w:rPr>
      </w:pPr>
      <w:r w:rsidRPr="002D15C5">
        <w:rPr>
          <w:rFonts w:ascii="Arial" w:hAnsi="Arial" w:cs="Arial"/>
          <w:b/>
          <w:bCs/>
          <w:color w:val="1D1D1B"/>
          <w:sz w:val="26"/>
          <w:szCs w:val="26"/>
        </w:rPr>
        <w:lastRenderedPageBreak/>
        <w:t>Соціальний супровід сімей, у  яких виховуються  діти- сироти і  діти, позбавлені батьківського піклування</w:t>
      </w:r>
    </w:p>
    <w:p w14:paraId="011D42D8" w14:textId="77777777" w:rsidR="002D15C5" w:rsidRDefault="002D15C5" w:rsidP="00F740A3">
      <w:pPr>
        <w:pStyle w:val="a3"/>
        <w:shd w:val="clear" w:color="auto" w:fill="FFFFFF"/>
        <w:spacing w:before="225" w:beforeAutospacing="0" w:after="225" w:afterAutospacing="0"/>
        <w:rPr>
          <w:rFonts w:ascii="Arial" w:hAnsi="Arial" w:cs="Arial"/>
          <w:color w:val="1D1D1B"/>
          <w:sz w:val="26"/>
          <w:szCs w:val="26"/>
        </w:rPr>
      </w:pPr>
    </w:p>
    <w:p w14:paraId="233D92C5" w14:textId="6BA702A4" w:rsidR="00F740A3" w:rsidRDefault="00F740A3" w:rsidP="00F740A3">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КУ «Центр надання соціальних послуг» Бабчинецької сільської ради надає соціальну послугу соціального супроводу сімей, у яких виховуються діти-сироти і діти, позбавлені батьківського піклування (сім’ї опікунів, піклувальників).</w:t>
      </w:r>
    </w:p>
    <w:p w14:paraId="0C345E18" w14:textId="38B169DD" w:rsidR="00F740A3" w:rsidRDefault="00F740A3" w:rsidP="002D15C5">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xml:space="preserve"> Метою соціального супроводу є допомога у створенні та підтримці позитивного соціально-психологічного клімату в сім’ї, адаптацію дитини в нових умовах, створення належних умов для забезпечення індивідуальних потреб кожної дитини-сироти та дитини, позбавленої батьківського піклування, у розвитку та вихованні, захист майнових, житлових та інших прав дитини, сприяння навчанню та розвитку дитини, допомогу у зміцненні/відновленні родинних та суспільно корисних </w:t>
      </w:r>
      <w:proofErr w:type="spellStart"/>
      <w:r>
        <w:rPr>
          <w:rFonts w:ascii="Arial" w:hAnsi="Arial" w:cs="Arial"/>
          <w:color w:val="1D1D1B"/>
          <w:sz w:val="26"/>
          <w:szCs w:val="26"/>
        </w:rPr>
        <w:t>зв’язків</w:t>
      </w:r>
      <w:proofErr w:type="spellEnd"/>
      <w:r>
        <w:rPr>
          <w:rFonts w:ascii="Arial" w:hAnsi="Arial" w:cs="Arial"/>
          <w:color w:val="1D1D1B"/>
          <w:sz w:val="26"/>
          <w:szCs w:val="26"/>
        </w:rPr>
        <w:t>, у створенні та забезпеченні умов для пріоритетного права дитини на усиновлення, підготовку дитини до виходу із сім’ї, в тому числі до самостійного життя.</w:t>
      </w:r>
    </w:p>
    <w:p w14:paraId="093721EC" w14:textId="231D1E06" w:rsidR="00882ED9" w:rsidRDefault="00882ED9" w:rsidP="002D15C5">
      <w:pPr>
        <w:pStyle w:val="a3"/>
        <w:shd w:val="clear" w:color="auto" w:fill="FFFFFF"/>
        <w:spacing w:before="225" w:beforeAutospacing="0" w:after="225" w:afterAutospacing="0"/>
        <w:jc w:val="both"/>
        <w:rPr>
          <w:rFonts w:ascii="Arial" w:hAnsi="Arial" w:cs="Arial"/>
          <w:color w:val="1D1D1B"/>
          <w:sz w:val="26"/>
          <w:szCs w:val="26"/>
        </w:rPr>
      </w:pPr>
    </w:p>
    <w:p w14:paraId="2F158401" w14:textId="77777777" w:rsidR="00882ED9" w:rsidRDefault="00882ED9" w:rsidP="002D15C5">
      <w:pPr>
        <w:pStyle w:val="a3"/>
        <w:shd w:val="clear" w:color="auto" w:fill="FFFFFF"/>
        <w:spacing w:before="225" w:beforeAutospacing="0" w:after="225" w:afterAutospacing="0"/>
        <w:jc w:val="both"/>
        <w:rPr>
          <w:rFonts w:ascii="Arial" w:hAnsi="Arial" w:cs="Arial"/>
          <w:color w:val="1D1D1B"/>
          <w:sz w:val="26"/>
          <w:szCs w:val="26"/>
        </w:rPr>
      </w:pPr>
    </w:p>
    <w:p w14:paraId="7A92CF26" w14:textId="6775DA33" w:rsidR="00882ED9" w:rsidRPr="00882ED9" w:rsidRDefault="00882ED9" w:rsidP="00882ED9">
      <w:pPr>
        <w:pStyle w:val="a3"/>
        <w:shd w:val="clear" w:color="auto" w:fill="FFFFFF"/>
        <w:tabs>
          <w:tab w:val="left" w:pos="3045"/>
        </w:tabs>
        <w:spacing w:before="225" w:beforeAutospacing="0" w:after="225" w:afterAutospacing="0"/>
        <w:jc w:val="center"/>
        <w:rPr>
          <w:rFonts w:ascii="Arial" w:hAnsi="Arial" w:cs="Arial"/>
          <w:b/>
          <w:bCs/>
          <w:color w:val="1D1D1B"/>
          <w:sz w:val="26"/>
          <w:szCs w:val="26"/>
        </w:rPr>
      </w:pPr>
      <w:r w:rsidRPr="00882ED9">
        <w:rPr>
          <w:rFonts w:ascii="Arial" w:hAnsi="Arial" w:cs="Arial"/>
          <w:b/>
          <w:bCs/>
          <w:color w:val="1D1D1B"/>
          <w:sz w:val="26"/>
          <w:szCs w:val="26"/>
        </w:rPr>
        <w:t>Представництво інтересів</w:t>
      </w:r>
    </w:p>
    <w:p w14:paraId="2E81247D" w14:textId="3A055B78" w:rsidR="00882ED9" w:rsidRDefault="00882ED9" w:rsidP="00882ED9">
      <w:pPr>
        <w:pStyle w:val="a3"/>
        <w:shd w:val="clear" w:color="auto" w:fill="FFFFFF"/>
        <w:spacing w:before="225" w:beforeAutospacing="0" w:after="225" w:afterAutospacing="0"/>
        <w:jc w:val="both"/>
        <w:rPr>
          <w:rFonts w:ascii="Arial" w:hAnsi="Arial" w:cs="Arial"/>
          <w:color w:val="1D1D1B"/>
          <w:sz w:val="26"/>
          <w:szCs w:val="26"/>
        </w:rPr>
      </w:pPr>
      <w:r>
        <w:rPr>
          <w:rFonts w:ascii="Arial" w:hAnsi="Arial" w:cs="Arial"/>
          <w:color w:val="1D1D1B"/>
          <w:sz w:val="26"/>
          <w:szCs w:val="26"/>
        </w:rPr>
        <w:t xml:space="preserve">Це – соціальна послуга, під час якої команда або фахівець стають посередниками і допомагають людям, які перебувають у складних життєвих обставинах. Ситуацію може спричинити інвалідність, вік, стан здоров’я, соціальне становище, життєві звички, спосіб життя тощо. Фахівці, які представляють інтереси, – це соціальні працівники або </w:t>
      </w:r>
      <w:proofErr w:type="spellStart"/>
      <w:r>
        <w:rPr>
          <w:rFonts w:ascii="Arial" w:hAnsi="Arial" w:cs="Arial"/>
          <w:color w:val="1D1D1B"/>
          <w:sz w:val="26"/>
          <w:szCs w:val="26"/>
        </w:rPr>
        <w:t>мультидисциплінарна</w:t>
      </w:r>
      <w:proofErr w:type="spellEnd"/>
      <w:r>
        <w:rPr>
          <w:rFonts w:ascii="Arial" w:hAnsi="Arial" w:cs="Arial"/>
          <w:color w:val="1D1D1B"/>
          <w:sz w:val="26"/>
          <w:szCs w:val="26"/>
        </w:rPr>
        <w:t xml:space="preserve"> команда.</w:t>
      </w:r>
    </w:p>
    <w:p w14:paraId="2B618D14"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Для кого ця послуга?</w:t>
      </w:r>
    </w:p>
    <w:p w14:paraId="586DFE8C"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для дорослої людини або дитини, які мають труднощі з відстоюванням власних інтересів у різних установах.</w:t>
      </w:r>
    </w:p>
    <w:p w14:paraId="0ECB293D"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для сім’ї (зокрема, прийомної);</w:t>
      </w:r>
    </w:p>
    <w:p w14:paraId="22F9BD9D"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для дитячого будинку сімейного типу;</w:t>
      </w:r>
    </w:p>
    <w:p w14:paraId="61EBE934"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для сім’ї опікунів/піклувальників;</w:t>
      </w:r>
    </w:p>
    <w:p w14:paraId="325E606F"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для людей, які постраждали від торгівлі людьми чи насильства у сім’ї;</w:t>
      </w:r>
    </w:p>
    <w:p w14:paraId="69A6556B"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для людей які перебувають у складних життєвих обставинах.</w:t>
      </w:r>
    </w:p>
    <w:p w14:paraId="2D27D492"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Що роблять фахівці послуги?</w:t>
      </w:r>
    </w:p>
    <w:p w14:paraId="6C12B1B0"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допомагають оформити або відновити документи;</w:t>
      </w:r>
    </w:p>
    <w:p w14:paraId="2437A62C"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lastRenderedPageBreak/>
        <w:t>    • допомагають зареєструвати місце проживання;</w:t>
      </w:r>
    </w:p>
    <w:p w14:paraId="05EEBBEE"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допомагають розшукати рідних та близьких, відновити родинні та соціальні зв’язки;</w:t>
      </w:r>
    </w:p>
    <w:p w14:paraId="32AC5A0D"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пояснюють, як отримати доступ до ресурсів і послуг за місцем проживання;</w:t>
      </w:r>
    </w:p>
    <w:p w14:paraId="19076E3B"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шукають потрібних фахівців або організації, підприємства, органи, заклади, установи тощо;</w:t>
      </w:r>
    </w:p>
    <w:p w14:paraId="4D1C882D"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ведуть переговори від імені людини, яка звернулася за послугою;</w:t>
      </w:r>
    </w:p>
    <w:p w14:paraId="5AA10FC5"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 надають послуги перекладача (для іноземців та людей без громадянства, які на законних підставах проживають або перебувають на території України).</w:t>
      </w:r>
    </w:p>
    <w:p w14:paraId="6FE6E835"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 xml:space="preserve">Фахівці надають консультації один раз на тиждень протягом місяця (не більше 3 годин на місяць) або один раз на місяць, після перегляду індивідуального плану, або </w:t>
      </w:r>
      <w:proofErr w:type="spellStart"/>
      <w:r>
        <w:rPr>
          <w:rFonts w:ascii="Arial" w:hAnsi="Arial" w:cs="Arial"/>
          <w:color w:val="1D1D1B"/>
          <w:sz w:val="26"/>
          <w:szCs w:val="26"/>
        </w:rPr>
        <w:t>разово</w:t>
      </w:r>
      <w:proofErr w:type="spellEnd"/>
      <w:r>
        <w:rPr>
          <w:rFonts w:ascii="Arial" w:hAnsi="Arial" w:cs="Arial"/>
          <w:color w:val="1D1D1B"/>
          <w:sz w:val="26"/>
          <w:szCs w:val="26"/>
        </w:rPr>
        <w:t xml:space="preserve"> (не більше 3 годин).  </w:t>
      </w:r>
    </w:p>
    <w:p w14:paraId="08672BD3" w14:textId="77777777" w:rsidR="00882ED9" w:rsidRDefault="00882ED9" w:rsidP="00882ED9">
      <w:pPr>
        <w:pStyle w:val="a3"/>
        <w:shd w:val="clear" w:color="auto" w:fill="FFFFFF"/>
        <w:spacing w:before="225" w:beforeAutospacing="0" w:after="225" w:afterAutospacing="0"/>
        <w:rPr>
          <w:rFonts w:ascii="Arial" w:hAnsi="Arial" w:cs="Arial"/>
          <w:color w:val="1D1D1B"/>
          <w:sz w:val="26"/>
          <w:szCs w:val="26"/>
        </w:rPr>
      </w:pPr>
      <w:r>
        <w:rPr>
          <w:rFonts w:ascii="Arial" w:hAnsi="Arial" w:cs="Arial"/>
          <w:color w:val="1D1D1B"/>
          <w:sz w:val="26"/>
          <w:szCs w:val="26"/>
        </w:rPr>
        <w:t>Поспілкуватися із спеціалістами можна як на їхньому робочому місці, так і вдома. Все залежить від домовленості та цілей.</w:t>
      </w:r>
      <w:r>
        <w:rPr>
          <w:rFonts w:ascii="Arial" w:hAnsi="Arial" w:cs="Arial"/>
          <w:noProof/>
          <w:color w:val="1D1D1B"/>
          <w:sz w:val="26"/>
          <w:szCs w:val="26"/>
        </w:rPr>
        <w:drawing>
          <wp:inline distT="0" distB="0" distL="0" distR="0" wp14:anchorId="658AA281" wp14:editId="128927E0">
            <wp:extent cx="2133600" cy="2133600"/>
            <wp:effectExtent l="0" t="0" r="0" b="0"/>
            <wp:docPr id="3" name="Рисунок 3" descr="Фото без опи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без опис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p>
    <w:p w14:paraId="2F3C6570" w14:textId="7908E6C9" w:rsidR="00F740A3" w:rsidRPr="00F740A3" w:rsidRDefault="00F740A3" w:rsidP="002D15C5">
      <w:pPr>
        <w:shd w:val="clear" w:color="auto" w:fill="FFFFFF"/>
        <w:spacing w:before="225" w:after="225" w:line="240" w:lineRule="auto"/>
        <w:jc w:val="both"/>
        <w:rPr>
          <w:rFonts w:ascii="Arial" w:eastAsia="Times New Roman" w:hAnsi="Arial" w:cs="Arial"/>
          <w:color w:val="1D1D1B"/>
          <w:sz w:val="26"/>
          <w:szCs w:val="26"/>
          <w:lang w:eastAsia="uk-UA"/>
        </w:rPr>
      </w:pPr>
    </w:p>
    <w:sectPr w:rsidR="00F740A3" w:rsidRPr="00F74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КонсультуванняTimes New Roman">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61"/>
    <w:rsid w:val="00253D4D"/>
    <w:rsid w:val="002D15C5"/>
    <w:rsid w:val="002E1961"/>
    <w:rsid w:val="00364DDA"/>
    <w:rsid w:val="00386F9C"/>
    <w:rsid w:val="0041586E"/>
    <w:rsid w:val="00551ECB"/>
    <w:rsid w:val="0056222D"/>
    <w:rsid w:val="005B5FB4"/>
    <w:rsid w:val="006560B3"/>
    <w:rsid w:val="00776517"/>
    <w:rsid w:val="008226D0"/>
    <w:rsid w:val="00882ED9"/>
    <w:rsid w:val="009209A6"/>
    <w:rsid w:val="00A13F35"/>
    <w:rsid w:val="00A17425"/>
    <w:rsid w:val="00AC16C2"/>
    <w:rsid w:val="00AE115D"/>
    <w:rsid w:val="00C47F98"/>
    <w:rsid w:val="00E35E2D"/>
    <w:rsid w:val="00E52E0E"/>
    <w:rsid w:val="00F740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CC9D"/>
  <w15:chartTrackingRefBased/>
  <w15:docId w15:val="{7A07C4D4-EF99-42E1-BDDE-88BDFF6F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22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023">
      <w:bodyDiv w:val="1"/>
      <w:marLeft w:val="0"/>
      <w:marRight w:val="0"/>
      <w:marTop w:val="0"/>
      <w:marBottom w:val="0"/>
      <w:divBdr>
        <w:top w:val="none" w:sz="0" w:space="0" w:color="auto"/>
        <w:left w:val="none" w:sz="0" w:space="0" w:color="auto"/>
        <w:bottom w:val="none" w:sz="0" w:space="0" w:color="auto"/>
        <w:right w:val="none" w:sz="0" w:space="0" w:color="auto"/>
      </w:divBdr>
    </w:div>
    <w:div w:id="70200180">
      <w:bodyDiv w:val="1"/>
      <w:marLeft w:val="0"/>
      <w:marRight w:val="0"/>
      <w:marTop w:val="0"/>
      <w:marBottom w:val="0"/>
      <w:divBdr>
        <w:top w:val="none" w:sz="0" w:space="0" w:color="auto"/>
        <w:left w:val="none" w:sz="0" w:space="0" w:color="auto"/>
        <w:bottom w:val="none" w:sz="0" w:space="0" w:color="auto"/>
        <w:right w:val="none" w:sz="0" w:space="0" w:color="auto"/>
      </w:divBdr>
    </w:div>
    <w:div w:id="99299381">
      <w:bodyDiv w:val="1"/>
      <w:marLeft w:val="0"/>
      <w:marRight w:val="0"/>
      <w:marTop w:val="0"/>
      <w:marBottom w:val="0"/>
      <w:divBdr>
        <w:top w:val="none" w:sz="0" w:space="0" w:color="auto"/>
        <w:left w:val="none" w:sz="0" w:space="0" w:color="auto"/>
        <w:bottom w:val="none" w:sz="0" w:space="0" w:color="auto"/>
        <w:right w:val="none" w:sz="0" w:space="0" w:color="auto"/>
      </w:divBdr>
    </w:div>
    <w:div w:id="166095673">
      <w:bodyDiv w:val="1"/>
      <w:marLeft w:val="0"/>
      <w:marRight w:val="0"/>
      <w:marTop w:val="0"/>
      <w:marBottom w:val="0"/>
      <w:divBdr>
        <w:top w:val="none" w:sz="0" w:space="0" w:color="auto"/>
        <w:left w:val="none" w:sz="0" w:space="0" w:color="auto"/>
        <w:bottom w:val="none" w:sz="0" w:space="0" w:color="auto"/>
        <w:right w:val="none" w:sz="0" w:space="0" w:color="auto"/>
      </w:divBdr>
    </w:div>
    <w:div w:id="224221962">
      <w:bodyDiv w:val="1"/>
      <w:marLeft w:val="0"/>
      <w:marRight w:val="0"/>
      <w:marTop w:val="0"/>
      <w:marBottom w:val="0"/>
      <w:divBdr>
        <w:top w:val="none" w:sz="0" w:space="0" w:color="auto"/>
        <w:left w:val="none" w:sz="0" w:space="0" w:color="auto"/>
        <w:bottom w:val="none" w:sz="0" w:space="0" w:color="auto"/>
        <w:right w:val="none" w:sz="0" w:space="0" w:color="auto"/>
      </w:divBdr>
    </w:div>
    <w:div w:id="330566853">
      <w:bodyDiv w:val="1"/>
      <w:marLeft w:val="0"/>
      <w:marRight w:val="0"/>
      <w:marTop w:val="0"/>
      <w:marBottom w:val="0"/>
      <w:divBdr>
        <w:top w:val="none" w:sz="0" w:space="0" w:color="auto"/>
        <w:left w:val="none" w:sz="0" w:space="0" w:color="auto"/>
        <w:bottom w:val="none" w:sz="0" w:space="0" w:color="auto"/>
        <w:right w:val="none" w:sz="0" w:space="0" w:color="auto"/>
      </w:divBdr>
    </w:div>
    <w:div w:id="348263750">
      <w:bodyDiv w:val="1"/>
      <w:marLeft w:val="0"/>
      <w:marRight w:val="0"/>
      <w:marTop w:val="0"/>
      <w:marBottom w:val="0"/>
      <w:divBdr>
        <w:top w:val="none" w:sz="0" w:space="0" w:color="auto"/>
        <w:left w:val="none" w:sz="0" w:space="0" w:color="auto"/>
        <w:bottom w:val="none" w:sz="0" w:space="0" w:color="auto"/>
        <w:right w:val="none" w:sz="0" w:space="0" w:color="auto"/>
      </w:divBdr>
    </w:div>
    <w:div w:id="462308792">
      <w:bodyDiv w:val="1"/>
      <w:marLeft w:val="0"/>
      <w:marRight w:val="0"/>
      <w:marTop w:val="0"/>
      <w:marBottom w:val="0"/>
      <w:divBdr>
        <w:top w:val="none" w:sz="0" w:space="0" w:color="auto"/>
        <w:left w:val="none" w:sz="0" w:space="0" w:color="auto"/>
        <w:bottom w:val="none" w:sz="0" w:space="0" w:color="auto"/>
        <w:right w:val="none" w:sz="0" w:space="0" w:color="auto"/>
      </w:divBdr>
    </w:div>
    <w:div w:id="515656738">
      <w:bodyDiv w:val="1"/>
      <w:marLeft w:val="0"/>
      <w:marRight w:val="0"/>
      <w:marTop w:val="0"/>
      <w:marBottom w:val="0"/>
      <w:divBdr>
        <w:top w:val="none" w:sz="0" w:space="0" w:color="auto"/>
        <w:left w:val="none" w:sz="0" w:space="0" w:color="auto"/>
        <w:bottom w:val="none" w:sz="0" w:space="0" w:color="auto"/>
        <w:right w:val="none" w:sz="0" w:space="0" w:color="auto"/>
      </w:divBdr>
    </w:div>
    <w:div w:id="524254779">
      <w:bodyDiv w:val="1"/>
      <w:marLeft w:val="0"/>
      <w:marRight w:val="0"/>
      <w:marTop w:val="0"/>
      <w:marBottom w:val="0"/>
      <w:divBdr>
        <w:top w:val="none" w:sz="0" w:space="0" w:color="auto"/>
        <w:left w:val="none" w:sz="0" w:space="0" w:color="auto"/>
        <w:bottom w:val="none" w:sz="0" w:space="0" w:color="auto"/>
        <w:right w:val="none" w:sz="0" w:space="0" w:color="auto"/>
      </w:divBdr>
    </w:div>
    <w:div w:id="706418246">
      <w:bodyDiv w:val="1"/>
      <w:marLeft w:val="0"/>
      <w:marRight w:val="0"/>
      <w:marTop w:val="0"/>
      <w:marBottom w:val="0"/>
      <w:divBdr>
        <w:top w:val="none" w:sz="0" w:space="0" w:color="auto"/>
        <w:left w:val="none" w:sz="0" w:space="0" w:color="auto"/>
        <w:bottom w:val="none" w:sz="0" w:space="0" w:color="auto"/>
        <w:right w:val="none" w:sz="0" w:space="0" w:color="auto"/>
      </w:divBdr>
    </w:div>
    <w:div w:id="726297749">
      <w:bodyDiv w:val="1"/>
      <w:marLeft w:val="0"/>
      <w:marRight w:val="0"/>
      <w:marTop w:val="0"/>
      <w:marBottom w:val="0"/>
      <w:divBdr>
        <w:top w:val="none" w:sz="0" w:space="0" w:color="auto"/>
        <w:left w:val="none" w:sz="0" w:space="0" w:color="auto"/>
        <w:bottom w:val="none" w:sz="0" w:space="0" w:color="auto"/>
        <w:right w:val="none" w:sz="0" w:space="0" w:color="auto"/>
      </w:divBdr>
    </w:div>
    <w:div w:id="744912510">
      <w:bodyDiv w:val="1"/>
      <w:marLeft w:val="0"/>
      <w:marRight w:val="0"/>
      <w:marTop w:val="0"/>
      <w:marBottom w:val="0"/>
      <w:divBdr>
        <w:top w:val="none" w:sz="0" w:space="0" w:color="auto"/>
        <w:left w:val="none" w:sz="0" w:space="0" w:color="auto"/>
        <w:bottom w:val="none" w:sz="0" w:space="0" w:color="auto"/>
        <w:right w:val="none" w:sz="0" w:space="0" w:color="auto"/>
      </w:divBdr>
    </w:div>
    <w:div w:id="1069306819">
      <w:bodyDiv w:val="1"/>
      <w:marLeft w:val="0"/>
      <w:marRight w:val="0"/>
      <w:marTop w:val="0"/>
      <w:marBottom w:val="0"/>
      <w:divBdr>
        <w:top w:val="none" w:sz="0" w:space="0" w:color="auto"/>
        <w:left w:val="none" w:sz="0" w:space="0" w:color="auto"/>
        <w:bottom w:val="none" w:sz="0" w:space="0" w:color="auto"/>
        <w:right w:val="none" w:sz="0" w:space="0" w:color="auto"/>
      </w:divBdr>
    </w:div>
    <w:div w:id="1389301417">
      <w:bodyDiv w:val="1"/>
      <w:marLeft w:val="0"/>
      <w:marRight w:val="0"/>
      <w:marTop w:val="0"/>
      <w:marBottom w:val="0"/>
      <w:divBdr>
        <w:top w:val="none" w:sz="0" w:space="0" w:color="auto"/>
        <w:left w:val="none" w:sz="0" w:space="0" w:color="auto"/>
        <w:bottom w:val="none" w:sz="0" w:space="0" w:color="auto"/>
        <w:right w:val="none" w:sz="0" w:space="0" w:color="auto"/>
      </w:divBdr>
    </w:div>
    <w:div w:id="1413506472">
      <w:bodyDiv w:val="1"/>
      <w:marLeft w:val="0"/>
      <w:marRight w:val="0"/>
      <w:marTop w:val="0"/>
      <w:marBottom w:val="0"/>
      <w:divBdr>
        <w:top w:val="none" w:sz="0" w:space="0" w:color="auto"/>
        <w:left w:val="none" w:sz="0" w:space="0" w:color="auto"/>
        <w:bottom w:val="none" w:sz="0" w:space="0" w:color="auto"/>
        <w:right w:val="none" w:sz="0" w:space="0" w:color="auto"/>
      </w:divBdr>
    </w:div>
    <w:div w:id="1548175443">
      <w:bodyDiv w:val="1"/>
      <w:marLeft w:val="0"/>
      <w:marRight w:val="0"/>
      <w:marTop w:val="0"/>
      <w:marBottom w:val="0"/>
      <w:divBdr>
        <w:top w:val="none" w:sz="0" w:space="0" w:color="auto"/>
        <w:left w:val="none" w:sz="0" w:space="0" w:color="auto"/>
        <w:bottom w:val="none" w:sz="0" w:space="0" w:color="auto"/>
        <w:right w:val="none" w:sz="0" w:space="0" w:color="auto"/>
      </w:divBdr>
    </w:div>
    <w:div w:id="1586765956">
      <w:bodyDiv w:val="1"/>
      <w:marLeft w:val="0"/>
      <w:marRight w:val="0"/>
      <w:marTop w:val="0"/>
      <w:marBottom w:val="0"/>
      <w:divBdr>
        <w:top w:val="none" w:sz="0" w:space="0" w:color="auto"/>
        <w:left w:val="none" w:sz="0" w:space="0" w:color="auto"/>
        <w:bottom w:val="none" w:sz="0" w:space="0" w:color="auto"/>
        <w:right w:val="none" w:sz="0" w:space="0" w:color="auto"/>
      </w:divBdr>
    </w:div>
    <w:div w:id="1685477830">
      <w:bodyDiv w:val="1"/>
      <w:marLeft w:val="0"/>
      <w:marRight w:val="0"/>
      <w:marTop w:val="0"/>
      <w:marBottom w:val="0"/>
      <w:divBdr>
        <w:top w:val="none" w:sz="0" w:space="0" w:color="auto"/>
        <w:left w:val="none" w:sz="0" w:space="0" w:color="auto"/>
        <w:bottom w:val="none" w:sz="0" w:space="0" w:color="auto"/>
        <w:right w:val="none" w:sz="0" w:space="0" w:color="auto"/>
      </w:divBdr>
    </w:div>
    <w:div w:id="20452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8650</Words>
  <Characters>4931</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2025-04-29T10:51:00Z</dcterms:created>
  <dcterms:modified xsi:type="dcterms:W3CDTF">2025-04-29T11:49:00Z</dcterms:modified>
</cp:coreProperties>
</file>